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9A" w:rsidRPr="007A589A" w:rsidRDefault="007A589A" w:rsidP="007A589A">
      <w:pPr>
        <w:spacing w:after="0" w:line="240" w:lineRule="auto"/>
        <w:jc w:val="center"/>
        <w:rPr>
          <w:b/>
          <w:bCs/>
          <w:sz w:val="28"/>
          <w:szCs w:val="28"/>
          <w:rtl/>
        </w:rPr>
      </w:pPr>
      <w:r w:rsidRPr="007A589A">
        <w:rPr>
          <w:rFonts w:hint="cs"/>
          <w:b/>
          <w:bCs/>
          <w:sz w:val="28"/>
          <w:szCs w:val="28"/>
          <w:rtl/>
        </w:rPr>
        <w:t>امتلاك المهارات النقدية في تحليل النص الأدبي</w:t>
      </w:r>
    </w:p>
    <w:p w:rsidR="007A589A" w:rsidRPr="007A589A" w:rsidRDefault="007A589A" w:rsidP="007A589A">
      <w:pPr>
        <w:spacing w:after="0" w:line="240" w:lineRule="auto"/>
        <w:jc w:val="center"/>
        <w:rPr>
          <w:b/>
          <w:bCs/>
          <w:sz w:val="28"/>
          <w:szCs w:val="28"/>
        </w:rPr>
      </w:pPr>
      <w:proofErr w:type="spellStart"/>
      <w:r w:rsidRPr="007A589A">
        <w:rPr>
          <w:rFonts w:hint="cs"/>
          <w:b/>
          <w:bCs/>
          <w:sz w:val="28"/>
          <w:szCs w:val="28"/>
          <w:rtl/>
        </w:rPr>
        <w:t>م.د</w:t>
      </w:r>
      <w:proofErr w:type="spellEnd"/>
      <w:r w:rsidR="002C3E51">
        <w:rPr>
          <w:rFonts w:hint="cs"/>
          <w:b/>
          <w:bCs/>
          <w:sz w:val="28"/>
          <w:szCs w:val="28"/>
          <w:rtl/>
        </w:rPr>
        <w:t>.</w:t>
      </w:r>
      <w:r w:rsidRPr="007A589A">
        <w:rPr>
          <w:rFonts w:hint="cs"/>
          <w:b/>
          <w:bCs/>
          <w:sz w:val="28"/>
          <w:szCs w:val="28"/>
          <w:rtl/>
        </w:rPr>
        <w:t xml:space="preserve"> مناضل أحمد جعفر</w:t>
      </w:r>
    </w:p>
    <w:p w:rsidR="007A589A" w:rsidRPr="007A589A" w:rsidRDefault="007A589A" w:rsidP="007A589A">
      <w:pPr>
        <w:bidi/>
        <w:spacing w:after="0" w:line="240" w:lineRule="auto"/>
        <w:jc w:val="center"/>
        <w:rPr>
          <w:b/>
          <w:bCs/>
          <w:sz w:val="28"/>
          <w:szCs w:val="28"/>
          <w:rtl/>
        </w:rPr>
      </w:pPr>
      <w:r w:rsidRPr="007A589A">
        <w:rPr>
          <w:rFonts w:hint="cs"/>
          <w:b/>
          <w:bCs/>
          <w:sz w:val="28"/>
          <w:szCs w:val="28"/>
          <w:rtl/>
        </w:rPr>
        <w:t>وزارة التربية - المديرية العامة لتربية بغداد الرصافة / الاولى</w:t>
      </w:r>
    </w:p>
    <w:p w:rsidR="007A589A" w:rsidRPr="007A589A" w:rsidRDefault="007A589A" w:rsidP="007A589A">
      <w:pPr>
        <w:spacing w:after="0" w:line="240" w:lineRule="auto"/>
        <w:jc w:val="center"/>
        <w:rPr>
          <w:b/>
          <w:bCs/>
          <w:sz w:val="28"/>
          <w:szCs w:val="28"/>
          <w:u w:val="single"/>
        </w:rPr>
      </w:pPr>
      <w:r w:rsidRPr="007A589A">
        <w:rPr>
          <w:b/>
          <w:bCs/>
          <w:sz w:val="28"/>
          <w:szCs w:val="28"/>
        </w:rPr>
        <w:t>mndlalhmdany@gmail.com</w:t>
      </w:r>
    </w:p>
    <w:p w:rsidR="007A589A" w:rsidRPr="007A589A" w:rsidRDefault="00F14103" w:rsidP="007A589A">
      <w:pPr>
        <w:spacing w:line="240" w:lineRule="auto"/>
        <w:jc w:val="right"/>
        <w:rPr>
          <w:b/>
          <w:bCs/>
          <w:sz w:val="28"/>
          <w:szCs w:val="28"/>
        </w:rPr>
      </w:pPr>
      <w:r>
        <w:rPr>
          <w:rFonts w:hint="cs"/>
          <w:b/>
          <w:bCs/>
          <w:sz w:val="28"/>
          <w:szCs w:val="28"/>
          <w:rtl/>
          <w:lang w:bidi="ar-IQ"/>
        </w:rPr>
        <w:t>الملخص</w:t>
      </w:r>
      <w:r w:rsidR="007A589A" w:rsidRPr="007A589A">
        <w:rPr>
          <w:rFonts w:hint="cs"/>
          <w:b/>
          <w:bCs/>
          <w:sz w:val="28"/>
          <w:szCs w:val="28"/>
          <w:rtl/>
        </w:rPr>
        <w:t>:</w:t>
      </w:r>
    </w:p>
    <w:p w:rsidR="007A589A" w:rsidRPr="007A589A" w:rsidRDefault="007A589A" w:rsidP="007A589A">
      <w:pPr>
        <w:tabs>
          <w:tab w:val="right" w:pos="869"/>
        </w:tabs>
        <w:bidi/>
        <w:spacing w:after="0" w:line="240" w:lineRule="auto"/>
        <w:jc w:val="both"/>
        <w:rPr>
          <w:rFonts w:ascii="Simplified Arabic" w:eastAsia="Times New Roman" w:hAnsi="Simplified Arabic" w:cs="Simplified Arabic"/>
          <w:color w:val="000000"/>
          <w:sz w:val="24"/>
          <w:szCs w:val="24"/>
          <w:rtl/>
        </w:rPr>
      </w:pPr>
      <w:r w:rsidRPr="007A589A">
        <w:rPr>
          <w:rFonts w:ascii="Simplified Arabic" w:eastAsia="Times New Roman" w:hAnsi="Simplified Arabic" w:cs="Simplified Arabic" w:hint="cs"/>
          <w:color w:val="000000"/>
          <w:sz w:val="28"/>
          <w:szCs w:val="28"/>
          <w:rtl/>
        </w:rPr>
        <w:t xml:space="preserve">     </w:t>
      </w:r>
      <w:r w:rsidRPr="007A589A">
        <w:rPr>
          <w:rFonts w:ascii="Simplified Arabic" w:eastAsia="Times New Roman" w:hAnsi="Simplified Arabic" w:cs="Simplified Arabic" w:hint="cs"/>
          <w:color w:val="000000"/>
          <w:sz w:val="24"/>
          <w:szCs w:val="24"/>
          <w:rtl/>
        </w:rPr>
        <w:t>لا تُفارق عقيدة النقد الذهن الإنساني؛ ذلك أنَّها وسيلة تقييمية لتقدير قيمة المقروء، أو تقويم مظاهر الاعوجاج فيه، أو غيرها من الغايات التي تكون بضميمة النقد، ولا تتحدد هذه الممارسة بحقل معرفي من دون سواه، بل تكاد تطغى على تلك الحقول جميعها، بما فيها الحقول الشفاهية البدائية في الفكر الإنساني الأول؛ لذا لا مناص من متابعة هذه الممارسة في مسيرة الفكر الإنساني؛ بغية الإفادة من مقولات السابقين في تأسيس مقولات جديدة، كما يُمكِّننا ذلك التتبع من التعرُّف على معطيات هذه الممارسة؛ لنفيد منها في عملية تقييم، وتقويم ما حولنا من نتاجات وتعاملات؛ لأنَّنا نعيش وسط مجتمع مزدحم بالأحداث والنتاجات المتنوعة.</w:t>
      </w:r>
    </w:p>
    <w:p w:rsidR="007A589A" w:rsidRPr="007A589A" w:rsidRDefault="002C3E51" w:rsidP="007A589A">
      <w:pPr>
        <w:tabs>
          <w:tab w:val="right" w:pos="869"/>
        </w:tabs>
        <w:bidi/>
        <w:spacing w:after="0" w:line="240" w:lineRule="auto"/>
        <w:jc w:val="both"/>
        <w:rPr>
          <w:rFonts w:ascii="Simplified Arabic" w:eastAsia="Times New Roman" w:hAnsi="Simplified Arabic" w:cs="Simplified Arabic" w:hint="cs"/>
          <w:color w:val="000000"/>
          <w:sz w:val="24"/>
          <w:szCs w:val="24"/>
          <w:rtl/>
          <w:lang w:bidi="ar-IQ"/>
        </w:rPr>
      </w:pPr>
      <w:r>
        <w:rPr>
          <w:rFonts w:ascii="Simplified Arabic" w:eastAsia="Times New Roman" w:hAnsi="Simplified Arabic" w:cs="Simplified Arabic" w:hint="cs"/>
          <w:color w:val="000000"/>
          <w:sz w:val="24"/>
          <w:szCs w:val="24"/>
          <w:rtl/>
        </w:rPr>
        <w:t>الكلمات المفتاحية: (</w:t>
      </w:r>
      <w:r w:rsidR="007A589A" w:rsidRPr="007A589A">
        <w:rPr>
          <w:rFonts w:ascii="Simplified Arabic" w:eastAsia="Times New Roman" w:hAnsi="Simplified Arabic" w:cs="Simplified Arabic" w:hint="cs"/>
          <w:color w:val="000000"/>
          <w:sz w:val="24"/>
          <w:szCs w:val="24"/>
          <w:rtl/>
        </w:rPr>
        <w:t xml:space="preserve">المهارات النقدية، تحليل، النص الأدبي). </w:t>
      </w:r>
      <w:bookmarkStart w:id="0" w:name="_GoBack"/>
      <w:bookmarkEnd w:id="0"/>
    </w:p>
    <w:p w:rsidR="007A589A" w:rsidRPr="007A589A" w:rsidRDefault="007A589A" w:rsidP="007A589A">
      <w:pPr>
        <w:tabs>
          <w:tab w:val="right" w:pos="-31"/>
        </w:tabs>
        <w:bidi/>
        <w:spacing w:after="0" w:line="240" w:lineRule="auto"/>
        <w:jc w:val="center"/>
        <w:rPr>
          <w:rFonts w:ascii="Simplified Arabic" w:eastAsia="Times New Roman" w:hAnsi="Simplified Arabic" w:cs="Simplified Arabic"/>
          <w:b/>
          <w:bCs/>
          <w:color w:val="000000"/>
          <w:sz w:val="24"/>
          <w:szCs w:val="24"/>
          <w:rtl/>
        </w:rPr>
      </w:pPr>
      <w:r w:rsidRPr="007A589A">
        <w:rPr>
          <w:rFonts w:ascii="Simplified Arabic" w:eastAsia="Times New Roman" w:hAnsi="Simplified Arabic" w:cs="Simplified Arabic"/>
          <w:b/>
          <w:bCs/>
          <w:color w:val="000000"/>
          <w:sz w:val="28"/>
          <w:szCs w:val="28"/>
        </w:rPr>
        <w:t>Owning critical skills in literary text analysis</w:t>
      </w:r>
    </w:p>
    <w:p w:rsidR="007A589A" w:rsidRPr="007A589A" w:rsidRDefault="007A589A" w:rsidP="007A589A">
      <w:pPr>
        <w:tabs>
          <w:tab w:val="right" w:pos="-31"/>
        </w:tabs>
        <w:bidi/>
        <w:spacing w:after="0" w:line="240" w:lineRule="auto"/>
        <w:jc w:val="center"/>
        <w:rPr>
          <w:rFonts w:ascii="Simplified Arabic" w:eastAsia="Times New Roman" w:hAnsi="Simplified Arabic" w:cs="Simplified Arabic"/>
          <w:b/>
          <w:bCs/>
          <w:color w:val="000000"/>
          <w:sz w:val="24"/>
          <w:szCs w:val="24"/>
          <w:lang w:bidi="ar-IQ"/>
        </w:rPr>
      </w:pPr>
      <w:proofErr w:type="spellStart"/>
      <w:r w:rsidRPr="007A589A">
        <w:rPr>
          <w:rFonts w:ascii="Simplified Arabic" w:eastAsia="Times New Roman" w:hAnsi="Simplified Arabic" w:cs="Simplified Arabic"/>
          <w:b/>
          <w:bCs/>
          <w:color w:val="000000"/>
          <w:sz w:val="24"/>
          <w:szCs w:val="24"/>
        </w:rPr>
        <w:t>Monadil</w:t>
      </w:r>
      <w:proofErr w:type="spellEnd"/>
      <w:r w:rsidRPr="007A589A">
        <w:rPr>
          <w:rFonts w:ascii="Simplified Arabic" w:eastAsia="Times New Roman" w:hAnsi="Simplified Arabic" w:cs="Simplified Arabic"/>
          <w:b/>
          <w:bCs/>
          <w:color w:val="000000"/>
          <w:sz w:val="24"/>
          <w:szCs w:val="24"/>
        </w:rPr>
        <w:t xml:space="preserve"> Ahmed </w:t>
      </w:r>
      <w:proofErr w:type="spellStart"/>
      <w:r w:rsidRPr="007A589A">
        <w:rPr>
          <w:rFonts w:ascii="Simplified Arabic" w:eastAsia="Times New Roman" w:hAnsi="Simplified Arabic" w:cs="Simplified Arabic"/>
          <w:b/>
          <w:bCs/>
          <w:color w:val="000000"/>
          <w:sz w:val="24"/>
          <w:szCs w:val="24"/>
        </w:rPr>
        <w:t>Jafar</w:t>
      </w:r>
      <w:proofErr w:type="spellEnd"/>
      <w:r w:rsidR="00072560">
        <w:rPr>
          <w:rFonts w:ascii="Simplified Arabic" w:eastAsia="Times New Roman" w:hAnsi="Simplified Arabic" w:cs="Simplified Arabic" w:hint="cs"/>
          <w:b/>
          <w:bCs/>
          <w:color w:val="000000"/>
          <w:sz w:val="24"/>
          <w:szCs w:val="24"/>
          <w:rtl/>
          <w:lang w:bidi="ar-IQ"/>
        </w:rPr>
        <w:t xml:space="preserve"> </w:t>
      </w:r>
      <w:r w:rsidR="00072560">
        <w:rPr>
          <w:rFonts w:ascii="Simplified Arabic" w:eastAsia="Times New Roman" w:hAnsi="Simplified Arabic" w:cs="Simplified Arabic"/>
          <w:b/>
          <w:bCs/>
          <w:color w:val="000000"/>
          <w:sz w:val="24"/>
          <w:szCs w:val="24"/>
          <w:lang w:bidi="ar-IQ"/>
        </w:rPr>
        <w:t>dr.</w:t>
      </w:r>
    </w:p>
    <w:p w:rsidR="007A589A" w:rsidRPr="007A589A" w:rsidRDefault="007A589A" w:rsidP="007A589A">
      <w:pPr>
        <w:tabs>
          <w:tab w:val="right" w:pos="-31"/>
        </w:tabs>
        <w:bidi/>
        <w:spacing w:after="0" w:line="240" w:lineRule="auto"/>
        <w:jc w:val="center"/>
        <w:rPr>
          <w:rFonts w:ascii="Simplified Arabic" w:eastAsia="Times New Roman" w:hAnsi="Simplified Arabic" w:cs="Simplified Arabic"/>
          <w:b/>
          <w:bCs/>
          <w:color w:val="000000"/>
          <w:sz w:val="28"/>
          <w:szCs w:val="28"/>
        </w:rPr>
      </w:pPr>
      <w:r w:rsidRPr="007A589A">
        <w:rPr>
          <w:rFonts w:ascii="Simplified Arabic" w:eastAsia="Times New Roman" w:hAnsi="Simplified Arabic" w:cs="Simplified Arabic"/>
          <w:b/>
          <w:bCs/>
          <w:color w:val="000000"/>
          <w:sz w:val="24"/>
          <w:szCs w:val="24"/>
        </w:rPr>
        <w:t xml:space="preserve">Ministry of Education / Directorate General of Baghdad Education </w:t>
      </w:r>
      <w:proofErr w:type="spellStart"/>
      <w:r w:rsidRPr="007A589A">
        <w:rPr>
          <w:rFonts w:ascii="Simplified Arabic" w:eastAsia="Times New Roman" w:hAnsi="Simplified Arabic" w:cs="Simplified Arabic"/>
          <w:b/>
          <w:bCs/>
          <w:color w:val="000000"/>
          <w:sz w:val="24"/>
          <w:szCs w:val="24"/>
        </w:rPr>
        <w:t>Rusafa</w:t>
      </w:r>
      <w:proofErr w:type="spellEnd"/>
      <w:r w:rsidRPr="007A589A">
        <w:rPr>
          <w:rFonts w:ascii="Simplified Arabic" w:eastAsia="Times New Roman" w:hAnsi="Simplified Arabic" w:cs="Simplified Arabic"/>
          <w:b/>
          <w:bCs/>
          <w:color w:val="000000"/>
          <w:sz w:val="24"/>
          <w:szCs w:val="24"/>
        </w:rPr>
        <w:t xml:space="preserve"> / 1</w:t>
      </w:r>
    </w:p>
    <w:p w:rsidR="007A589A" w:rsidRPr="007A589A" w:rsidRDefault="007A589A" w:rsidP="007A589A">
      <w:pPr>
        <w:tabs>
          <w:tab w:val="right" w:pos="869"/>
        </w:tabs>
        <w:spacing w:after="0" w:line="240" w:lineRule="auto"/>
        <w:jc w:val="both"/>
        <w:rPr>
          <w:rFonts w:ascii="Simplified Arabic" w:eastAsia="Times New Roman" w:hAnsi="Simplified Arabic" w:cs="Simplified Arabic"/>
          <w:b/>
          <w:bCs/>
          <w:color w:val="000000"/>
          <w:rtl/>
        </w:rPr>
      </w:pPr>
      <w:r w:rsidRPr="007A589A">
        <w:rPr>
          <w:rFonts w:ascii="Simplified Arabic" w:eastAsia="Times New Roman" w:hAnsi="Simplified Arabic" w:cs="Simplified Arabic"/>
          <w:b/>
          <w:bCs/>
          <w:color w:val="000000"/>
          <w:lang w:bidi="ar-IQ"/>
        </w:rPr>
        <w:t>Abstract</w:t>
      </w:r>
      <w:r w:rsidRPr="007A589A">
        <w:rPr>
          <w:rFonts w:ascii="Simplified Arabic" w:eastAsia="Times New Roman" w:hAnsi="Simplified Arabic" w:cs="Simplified Arabic" w:hint="cs"/>
          <w:b/>
          <w:bCs/>
          <w:color w:val="000000"/>
          <w:rtl/>
          <w:lang w:bidi="ar-IQ"/>
        </w:rPr>
        <w:t>:</w:t>
      </w:r>
    </w:p>
    <w:p w:rsidR="007A589A" w:rsidRPr="007A589A" w:rsidRDefault="007A589A" w:rsidP="007A589A">
      <w:pPr>
        <w:tabs>
          <w:tab w:val="right" w:pos="869"/>
        </w:tabs>
        <w:spacing w:after="0" w:line="240" w:lineRule="auto"/>
        <w:jc w:val="both"/>
        <w:rPr>
          <w:rFonts w:ascii="Simplified Arabic" w:eastAsia="Times New Roman" w:hAnsi="Simplified Arabic" w:cs="Simplified Arabic"/>
          <w:color w:val="000000"/>
          <w:rtl/>
          <w:lang w:bidi="ar-IQ"/>
        </w:rPr>
      </w:pPr>
      <w:r w:rsidRPr="007A589A">
        <w:rPr>
          <w:rFonts w:ascii="Simplified Arabic" w:eastAsia="Times New Roman" w:hAnsi="Simplified Arabic" w:cs="Simplified Arabic" w:hint="cs"/>
          <w:color w:val="000000"/>
          <w:rtl/>
          <w:lang w:bidi="ar-IQ"/>
        </w:rPr>
        <w:t xml:space="preserve">  </w:t>
      </w:r>
      <w:r w:rsidRPr="007A589A">
        <w:rPr>
          <w:rFonts w:ascii="Simplified Arabic" w:eastAsia="Times New Roman" w:hAnsi="Simplified Arabic" w:cs="Simplified Arabic"/>
          <w:color w:val="000000"/>
          <w:lang w:bidi="ar-IQ"/>
        </w:rPr>
        <w:t>The doctrine of criticism of the human mind does not depart; it is an evaluative means of estimating the value of reading, or evaluating the manifestations of warping in it, or other purposes that are in the enclosure of criticism. This practice is not defined by a knowledge field, but rather overshadows all these fields, In the first human thought, so it is imperative to follow this practice in the process of human thought, in order to benefit from the statements of the former in the establishment of new statements, and we can trace from the identification of the data of this practice; to be used in the process of assessment and evaluation around us Of products and transactions; We live in a community packed with events and diverse products.</w:t>
      </w:r>
    </w:p>
    <w:p w:rsidR="007A589A" w:rsidRPr="007A589A" w:rsidRDefault="007A589A" w:rsidP="007A589A">
      <w:pPr>
        <w:tabs>
          <w:tab w:val="right" w:pos="869"/>
        </w:tabs>
        <w:spacing w:after="0" w:line="240" w:lineRule="auto"/>
        <w:jc w:val="both"/>
        <w:rPr>
          <w:rFonts w:ascii="Simplified Arabic" w:eastAsia="Times New Roman" w:hAnsi="Simplified Arabic" w:cs="Simplified Arabic"/>
          <w:color w:val="000000"/>
          <w:rtl/>
          <w:lang w:bidi="ar-IQ"/>
        </w:rPr>
      </w:pPr>
      <w:r w:rsidRPr="007A589A">
        <w:rPr>
          <w:rFonts w:ascii="Simplified Arabic" w:eastAsia="Times New Roman" w:hAnsi="Simplified Arabic" w:cs="Simplified Arabic"/>
          <w:color w:val="000000"/>
          <w:lang w:bidi="ar-IQ"/>
        </w:rPr>
        <w:t>Keywords: (critical skills, analysis, literary text).</w:t>
      </w:r>
    </w:p>
    <w:p w:rsidR="007A589A" w:rsidRPr="007A589A" w:rsidRDefault="007A589A" w:rsidP="007A589A">
      <w:pPr>
        <w:tabs>
          <w:tab w:val="right" w:pos="869"/>
        </w:tabs>
        <w:spacing w:after="0" w:line="240" w:lineRule="auto"/>
        <w:jc w:val="both"/>
        <w:rPr>
          <w:rFonts w:ascii="Simplified Arabic" w:eastAsia="Times New Roman" w:hAnsi="Simplified Arabic" w:cs="Simplified Arabic"/>
          <w:color w:val="000000"/>
          <w:lang w:bidi="ar-IQ"/>
        </w:rPr>
      </w:pPr>
    </w:p>
    <w:p w:rsidR="007A589A" w:rsidRPr="007A589A" w:rsidRDefault="007A589A" w:rsidP="007A589A">
      <w:pPr>
        <w:tabs>
          <w:tab w:val="right" w:pos="-31"/>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rPr>
        <w:lastRenderedPageBreak/>
        <w:t>النقد الأدبيّ – نشأة المفهوم وتطوّره:</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rPr>
        <w:t xml:space="preserve">    إنَّ الإنسان ناقدٌ بالطبع، لما أوتي من مؤهلات خاصة به؛ في الذوق والذكاء والقدرة على الفهم والتفهم والمحاورة والمناقشة والإفادة من تجاربه وخبراته ونقل هذه التجارب والخبرات إرثاً في الأجيال؛ هو ناقدُ في الحياة، في كُلِّ شأنٍ من شؤونها؛ يرتاح للحسن وينقبض للقبيح، ومن شؤون الحياة أنْ يُعرب (شعراً) عن الارتياح أو الانقباض؛ ومن شؤونها أنْ يأتي آخرون فيُعربون ارتياحاً أو انقباضاً عمَّا ترك فيهم ذلك (الشعر) من أثرٍ أوصله إليهم من مادة العاطفة والخيال والفكر المُمتزج بالعاطفة والخيال.</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w:t>
      </w:r>
      <w:r w:rsidRPr="007A589A">
        <w:rPr>
          <w:rFonts w:ascii="Simplified Arabic" w:eastAsia="Times New Roman" w:hAnsi="Simplified Arabic" w:cs="Simplified Arabic" w:hint="cs"/>
          <w:color w:val="000000"/>
          <w:sz w:val="28"/>
          <w:szCs w:val="28"/>
          <w:rtl/>
        </w:rPr>
        <w:t>(معن،2005: 7).</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    فالأول سُمّيَ شاعراً على سبيل العموم؛ وإلاّ فإنَّه قد يكون قاصَّاً، أو خطيباً، فالشاعر هنا بمعنى المُبدع؛ وهو المُعرب الأول عن أثر الطبيعة والمجتمع فيه، والموصِّل، والمُبلِّغ...، وسُمّيَ الثاني ناقداً، وهو الَّذي يُعلن عن الأثر، ويُعرب ويحكم بالجودة أو الرداءة، ويشرح، ويُفسِّر، ومن ثمَّ يتميَّز بهذه المَهَمَّة؛ وكلما تقدم الزمن تعقَّدت مَهَمَّة الناقد؛ ولكن هذا الزمن – لسببٍ ولآخر- لم يحفظ من تراث النقد ما حفظه من تراث (الشعر)؛ فترك إزاءنا الحال واسعة للتصوُّر، وإلاّ فليس من المعقول أنْ يكون للإنسان شعرٌ ولا يكون له نقدٌ؛ وأنْ يكون للعراقيين القدماء، والمصريين القدماء، وغيرهم شعرٌ ولا يكون لهم نقد؛ ولا يبعد أنْ يأتي يوم يُكتشف فيه شيئاً عن هذا النقد ونعترف به ونقف عنده، كما اكتُشفت (كلكامش) واعترفنا بها، ووقفنا عندها؛ ولو بعد قرون وقرون (الطاهر،1983: 351). </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   إنَّ جذور النقد الأدبي مُتأصِّلة في تحديد أبعاد التجربة الأدبية تحديداً فنياً؛ وتنظير أصول الجودة الفنية في الأثر الأدبي؛ فالقصيدة والملحمة والمسرحية والقصة والرواية وسواها، صورٌ مُتجددة للفكر الأدبي الَّذي يُعدُّ بحق الوجه الحضاري لأيِّ شعبٍ من الشعوب، ومن هنا كان الأدب بقيمه ومُثله القومية، وتطلعه وحريته الإنسانية؛ روح </w:t>
      </w:r>
      <w:r w:rsidRPr="007A589A">
        <w:rPr>
          <w:rFonts w:ascii="Simplified Arabic" w:eastAsia="Times New Roman" w:hAnsi="Simplified Arabic" w:cs="Simplified Arabic" w:hint="cs"/>
          <w:color w:val="000000"/>
          <w:sz w:val="28"/>
          <w:szCs w:val="28"/>
          <w:rtl/>
        </w:rPr>
        <w:lastRenderedPageBreak/>
        <w:t>الوجدان والفكر الإنسانيين في مدى تفاعل هذا الوجدان وذلك الفكر بأحداث عصرهما تعبيراً وتصويراً للواقع بكُلِّ أبعاده وظواهره المختلفة؛ لذا كانت مَهَمَّة البحث عن أصالة التجربة الأدبية، وتقدير قيمتها الفنية والجمالية من أبرز مَهمَّات النقد الأدبي بمناهجه وطرائقه المختلفة، في البحث والتحليل والتعليل لتلك التجربة (غزوان،1985: 6).</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   ومن المؤكد أنَّ الأدباء الأوائل كانوا يُنقِّحون ما يقولون من أشعارٍ، وما يكتبون من نثرٍ؛ فيعيدون النظر فيه من حينٍ لآخر، إعادة تقوم على حذف ما لا يستحسنون من ألفاظٍ، ومعانٍ، وتراكيب، والتعويض عنها بما يُستحسن راغبين في الحصول على رضا القارئ أو السامع، وإعجابه بما يقولون ويكتبون؛ وهذه أقدم صورة للنقد الأدبي – نقد الكاتب أو الشاعر لما ينتجه ساعة خلقه لعمله- إذ يعتمد في ذلك على دِربةٍ ومران وسعة اطلاع؛ ولكن هذا النقد قاصرٌ عن مَهمَّة التوجيه والشرح، وإنْ استمرَّ هذا النوع من النقد مصاحباً للخلق الأدبي في كُلِّ عصوره؛ ولا شكَّ في أنَّ القُرَّاء بدورهم كانوا يُعيدون النظر فيما يقع بين أيديهم من آثارٍ شعريةٍ أو نثريةٍ؛ ولا بُدَّ من تسريح النظر فيما كان يتمخَّض عن بعض الأحكام التي لا ترتقي إلى مستوى النظر النقدي </w:t>
      </w:r>
      <w:proofErr w:type="spellStart"/>
      <w:r w:rsidRPr="007A589A">
        <w:rPr>
          <w:rFonts w:ascii="Simplified Arabic" w:eastAsia="Times New Roman" w:hAnsi="Simplified Arabic" w:cs="Simplified Arabic" w:hint="cs"/>
          <w:color w:val="000000"/>
          <w:sz w:val="28"/>
          <w:szCs w:val="28"/>
          <w:rtl/>
        </w:rPr>
        <w:t>المُمنهج</w:t>
      </w:r>
      <w:proofErr w:type="spellEnd"/>
      <w:r w:rsidRPr="007A589A">
        <w:rPr>
          <w:rFonts w:ascii="Simplified Arabic" w:eastAsia="Times New Roman" w:hAnsi="Simplified Arabic" w:cs="Simplified Arabic" w:hint="cs"/>
          <w:color w:val="000000"/>
          <w:sz w:val="28"/>
          <w:szCs w:val="28"/>
          <w:rtl/>
        </w:rPr>
        <w:t xml:space="preserve">؛ ويُنظر إلى أفلاطون (427-337 ق م) بعدِّهِ أول من وضع ملاحظاتٍ خاصَّة بالشعر، لها موقعها في فلسفته المثالية الأخلاقية.  </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                                       (هلال،1973: 12)، (خليل،2009: 16)</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    إنَّ مؤرخي النقد الأدبي </w:t>
      </w:r>
      <w:proofErr w:type="spellStart"/>
      <w:r w:rsidRPr="007A589A">
        <w:rPr>
          <w:rFonts w:ascii="Simplified Arabic" w:eastAsia="Times New Roman" w:hAnsi="Simplified Arabic" w:cs="Simplified Arabic" w:hint="cs"/>
          <w:color w:val="000000"/>
          <w:sz w:val="28"/>
          <w:szCs w:val="28"/>
          <w:rtl/>
        </w:rPr>
        <w:t>يبدأون</w:t>
      </w:r>
      <w:proofErr w:type="spellEnd"/>
      <w:r w:rsidRPr="007A589A">
        <w:rPr>
          <w:rFonts w:ascii="Simplified Arabic" w:eastAsia="Times New Roman" w:hAnsi="Simplified Arabic" w:cs="Simplified Arabic" w:hint="cs"/>
          <w:color w:val="000000"/>
          <w:sz w:val="28"/>
          <w:szCs w:val="28"/>
          <w:rtl/>
        </w:rPr>
        <w:t xml:space="preserve"> صفحات كتبهم باليونان؛ لأنَّهم لا يملكون من المادة التي تستلزم البدء غير المادة اليونانية؛ على أنَّهم لا يعرفون جيداً بدء هذه المادة، وهم لا يقفون عندها إلاّ بعد مسيرة غير قصيرة من تأريخ الأدب نفسه؛ وإذا رأوا القرن الخامس قبل الميلاد بدءاً حقيقياً، فهم لا ينكرون أنَّ البدء الحقيقي كان قبل ذلك، ولكنهم ينطلقون من المُهم الَّذي وصل إلى عملهم – وبرأي الباحث هذا أكثر نفعاً- وهكذا تبقى بداية التاريخ في النقد الأدبي – شأن كثير من البدايات- في عالمٍ من </w:t>
      </w:r>
      <w:r w:rsidRPr="007A589A">
        <w:rPr>
          <w:rFonts w:ascii="Simplified Arabic" w:eastAsia="Times New Roman" w:hAnsi="Simplified Arabic" w:cs="Simplified Arabic" w:hint="cs"/>
          <w:color w:val="000000"/>
          <w:sz w:val="28"/>
          <w:szCs w:val="28"/>
          <w:rtl/>
        </w:rPr>
        <w:lastRenderedPageBreak/>
        <w:t xml:space="preserve">التوقع والتخمين والفرضيات، وتوقع الحصول على معلومات جديدة للعودة إلى سنواتٍ أو قرون أبعد، وإلى أُممٍ أخرى، أمَّا في الحضارة الراهنة فهم (المؤرخون) </w:t>
      </w:r>
      <w:proofErr w:type="spellStart"/>
      <w:r w:rsidRPr="007A589A">
        <w:rPr>
          <w:rFonts w:ascii="Simplified Arabic" w:eastAsia="Times New Roman" w:hAnsi="Simplified Arabic" w:cs="Simplified Arabic" w:hint="cs"/>
          <w:color w:val="000000"/>
          <w:sz w:val="28"/>
          <w:szCs w:val="28"/>
          <w:rtl/>
        </w:rPr>
        <w:t>يبدأون</w:t>
      </w:r>
      <w:proofErr w:type="spellEnd"/>
      <w:r w:rsidRPr="007A589A">
        <w:rPr>
          <w:rFonts w:ascii="Simplified Arabic" w:eastAsia="Times New Roman" w:hAnsi="Simplified Arabic" w:cs="Simplified Arabic" w:hint="cs"/>
          <w:color w:val="000000"/>
          <w:sz w:val="28"/>
          <w:szCs w:val="28"/>
          <w:rtl/>
        </w:rPr>
        <w:t xml:space="preserve"> باليونان، وليس بإمكاننا إلاّ أنْ نبدأ معهم. </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                                                          (الطاهر،1983: 352)</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     يعود النقد إلى الحضارة الإغريقية فكلمة (نقد) مشتقة من كلمتين الأولى (</w:t>
      </w:r>
      <w:proofErr w:type="spellStart"/>
      <w:r w:rsidRPr="007A589A">
        <w:rPr>
          <w:rFonts w:ascii="Simplified Arabic" w:eastAsia="Times New Roman" w:hAnsi="Simplified Arabic" w:cs="Simplified Arabic"/>
          <w:color w:val="000000"/>
          <w:sz w:val="28"/>
          <w:szCs w:val="28"/>
          <w:lang w:bidi="ar-IQ"/>
        </w:rPr>
        <w:t>Criticus</w:t>
      </w:r>
      <w:proofErr w:type="spellEnd"/>
      <w:r w:rsidRPr="007A589A">
        <w:rPr>
          <w:rFonts w:ascii="Simplified Arabic" w:eastAsia="Times New Roman" w:hAnsi="Simplified Arabic" w:cs="Simplified Arabic" w:hint="cs"/>
          <w:color w:val="000000"/>
          <w:sz w:val="28"/>
          <w:szCs w:val="28"/>
          <w:rtl/>
        </w:rPr>
        <w:t>) وهي ذات أصل لاتينيّ، أو (</w:t>
      </w:r>
      <w:proofErr w:type="spellStart"/>
      <w:r w:rsidRPr="007A589A">
        <w:rPr>
          <w:rFonts w:ascii="Simplified Arabic" w:eastAsia="Times New Roman" w:hAnsi="Simplified Arabic" w:cs="Simplified Arabic"/>
          <w:color w:val="000000"/>
          <w:sz w:val="28"/>
          <w:szCs w:val="28"/>
          <w:lang w:bidi="ar-IQ"/>
        </w:rPr>
        <w:t>Kritikos</w:t>
      </w:r>
      <w:proofErr w:type="spellEnd"/>
      <w:r w:rsidRPr="007A589A">
        <w:rPr>
          <w:rFonts w:ascii="Simplified Arabic" w:eastAsia="Times New Roman" w:hAnsi="Simplified Arabic" w:cs="Simplified Arabic" w:hint="cs"/>
          <w:color w:val="000000"/>
          <w:sz w:val="28"/>
          <w:szCs w:val="28"/>
          <w:rtl/>
        </w:rPr>
        <w:t>) ذات الأصل اليوناني</w:t>
      </w:r>
      <w:r w:rsidRPr="007A589A">
        <w:rPr>
          <w:rFonts w:ascii="Simplified Arabic" w:eastAsia="Times New Roman" w:hAnsi="Simplified Arabic" w:cs="Simplified Arabic" w:hint="cs"/>
          <w:color w:val="000000"/>
          <w:sz w:val="28"/>
          <w:szCs w:val="28"/>
          <w:lang w:bidi="ar-IQ"/>
        </w:rPr>
        <w:t xml:space="preserve"> </w:t>
      </w:r>
      <w:r w:rsidRPr="007A589A">
        <w:rPr>
          <w:rFonts w:ascii="Simplified Arabic" w:eastAsia="Times New Roman" w:hAnsi="Simplified Arabic" w:cs="Simplified Arabic" w:hint="cs"/>
          <w:color w:val="000000"/>
          <w:sz w:val="28"/>
          <w:szCs w:val="28"/>
          <w:rtl/>
        </w:rPr>
        <w:t>ومعناها الحُكم الفطن، والثانية (</w:t>
      </w:r>
      <w:r w:rsidRPr="007A589A">
        <w:rPr>
          <w:rFonts w:ascii="Simplified Arabic" w:eastAsia="Times New Roman" w:hAnsi="Simplified Arabic" w:cs="Simplified Arabic"/>
          <w:color w:val="000000"/>
          <w:sz w:val="28"/>
          <w:szCs w:val="28"/>
          <w:lang w:bidi="ar-IQ"/>
        </w:rPr>
        <w:t>Criterion</w:t>
      </w:r>
      <w:r w:rsidRPr="007A589A">
        <w:rPr>
          <w:rFonts w:ascii="Simplified Arabic" w:eastAsia="Times New Roman" w:hAnsi="Simplified Arabic" w:cs="Simplified Arabic" w:hint="cs"/>
          <w:color w:val="000000"/>
          <w:sz w:val="28"/>
          <w:szCs w:val="28"/>
          <w:rtl/>
        </w:rPr>
        <w:t>) وتعني المقاييس، وعلى هذا الأساس يكون المدلول اللغويّ لهذا التركيب هو "الحُكمُ الفطنُ المبنيّ على المعايير"، وقد يُفسِِّر هذا المدلول النظرة الكلاسيكية (القديمة) للتفكير النقدي التي أرسى قواعدها وتبناها الفلاسفة الثلاثة، سقراط، وأفلاطون، وأرسطو، إذ اهتم سقراط بتنمية التفكير العقلانيّ بهدف توجيه السلوك، وأفلاطون رأى أنّ التفكير نشاط روحيّ، ووصف صاحبه بأنَّه الشخص الذي يتمكن من أن يُميّز من طريق الاستبصار الأشكال، أو الأفكار التي تكمن خلف المظاهر، وأرسطو عبر عن النقد بأنّه رأي الخير في الحق، ورأي الحق في الجمال، وبذلك تأخذ نظرة الفلاسفة الإغريق الأنموذج العقلانيّ للمعرفة، وهو الاستنباط المنطقيّ كما هو عند سقراط، وأفلاطون، والأنموذج التجريبي وهو الاستقراء كما هو عند أرسطو (إبراهيم، 2005: 388).</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      لذا يمكن القول بأنَّ النقد الأدبي يبدأ بأفلاطون، وأنَّ أرسطو مضى فيه ووسّعه؛ بل أنَّ هذين العَلَمين هما رائداه العظيمان، حين سبقا إلى أشياءٍ كثيرةٍ، وفيما سبقا إليه كثير من التطبيق النقدي المعاصر، أمَّا أفلاطون فقد وجّه طريقته الفلسفية الديالكتيكية إلى الشعر، وإلى الفروض النفسية الاجتماعية القائمة في أصله ومهمته، وإنْ كانت نتائجه قد استبعدت الشعر فلسفياً لأنَّه مُجانبٌ للحقيقة الأفلاطونية الصحيحة، ولأنَّه من ناحية اجتماعية نفسية ضارٌّ بالمجتمع السليم</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فإنَّ طريقته هي الطريقة الحديثة، إذ </w:t>
      </w:r>
      <w:r w:rsidRPr="007A589A">
        <w:rPr>
          <w:rFonts w:ascii="Simplified Arabic" w:eastAsia="Times New Roman" w:hAnsi="Simplified Arabic" w:cs="Simplified Arabic" w:hint="cs"/>
          <w:color w:val="000000"/>
          <w:sz w:val="28"/>
          <w:szCs w:val="28"/>
          <w:rtl/>
          <w:lang w:bidi="ar-IQ"/>
        </w:rPr>
        <w:lastRenderedPageBreak/>
        <w:t xml:space="preserve">سلَّط عليه كُلُّ المعرفة المُنظمة التي كانت عنده؛ أمَّا عند أرسطو طاليس فإنَّ المدرسة الأرسطو </w:t>
      </w:r>
      <w:proofErr w:type="spellStart"/>
      <w:r w:rsidRPr="007A589A">
        <w:rPr>
          <w:rFonts w:ascii="Simplified Arabic" w:eastAsia="Times New Roman" w:hAnsi="Simplified Arabic" w:cs="Simplified Arabic" w:hint="cs"/>
          <w:color w:val="000000"/>
          <w:sz w:val="28"/>
          <w:szCs w:val="28"/>
          <w:rtl/>
          <w:lang w:bidi="ar-IQ"/>
        </w:rPr>
        <w:t>طاليسية</w:t>
      </w:r>
      <w:proofErr w:type="spellEnd"/>
      <w:r w:rsidRPr="007A589A">
        <w:rPr>
          <w:rFonts w:ascii="Simplified Arabic" w:eastAsia="Times New Roman" w:hAnsi="Simplified Arabic" w:cs="Simplified Arabic" w:hint="cs"/>
          <w:color w:val="000000"/>
          <w:sz w:val="28"/>
          <w:szCs w:val="28"/>
          <w:rtl/>
          <w:lang w:bidi="ar-IQ"/>
        </w:rPr>
        <w:t xml:space="preserve"> الجديدة في النقد بجامعة شيكاغو قد بذلت جهداً حثيثاً لتقول إنَّ هذا </w:t>
      </w:r>
      <w:proofErr w:type="spellStart"/>
      <w:r w:rsidRPr="007A589A">
        <w:rPr>
          <w:rFonts w:ascii="Simplified Arabic" w:eastAsia="Times New Roman" w:hAnsi="Simplified Arabic" w:cs="Simplified Arabic" w:hint="cs"/>
          <w:color w:val="000000"/>
          <w:sz w:val="28"/>
          <w:szCs w:val="28"/>
          <w:rtl/>
          <w:lang w:bidi="ar-IQ"/>
        </w:rPr>
        <w:t>االفيلسوف</w:t>
      </w:r>
      <w:proofErr w:type="spellEnd"/>
      <w:r w:rsidRPr="007A589A">
        <w:rPr>
          <w:rFonts w:ascii="Simplified Arabic" w:eastAsia="Times New Roman" w:hAnsi="Simplified Arabic" w:cs="Simplified Arabic" w:hint="cs"/>
          <w:color w:val="000000"/>
          <w:sz w:val="28"/>
          <w:szCs w:val="28"/>
          <w:rtl/>
          <w:lang w:bidi="ar-IQ"/>
        </w:rPr>
        <w:t xml:space="preserve"> لم يستعمل المبادئ أو المعرفة الاستنتاجية في الشعر، وإنَّما فحص القصائد استقرائياً من حيث أنَّ كُلَّ قصيدة فيها كيانٌ مُتفرد في ذاته (هايمن،1981: 22).                                                         </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ويرى المُتخصصون أنَّ فهم النظرية النقدية يعتمد كثيراً على فهم الموروث المتحوصل في مفردتين اسمهما، النظرية، والنقد؛ لاسيَّما أنَّ مفهوم النقد حين يُعاد إلى أصوله الإغريقية ومسيرة تطوره إلى عصرنا الحاضر يكتسب إيحاءات تغيب عن فهمنا لهذه المفردة؛ فالإيحاءات المتعاقبة على المفردة الإغريقية تتصل بنشاط (الفصل) و (الحكم على الشيء) و (اتخاذ القرار)؛ وفي استعمالاتها القديمة الكلاسيكية فإنَّ مفردة (نقد) انتظمت ثلاثة فضاءات مُحددة؛ فقد استُعملت في إقامة (العدالة)، واستعملها أرسطو ليحيل إلى القرار القضائي الَّذي يبت في أمر خصومة ما، ثُمَّ تطوَّر مفهومٌ طبي للمفردة؛ وتعني مفردة نقد في المفهوم الطبي اللحظة الحرجة، ولحظة التحول في مرحلة المرض (</w:t>
      </w:r>
      <w:r w:rsidRPr="007A589A">
        <w:rPr>
          <w:rFonts w:ascii="Simplified Arabic" w:eastAsia="Times New Roman" w:hAnsi="Simplified Arabic" w:cs="Simplified Arabic"/>
          <w:color w:val="000000"/>
          <w:sz w:val="28"/>
          <w:szCs w:val="28"/>
          <w:lang w:bidi="ar-IQ"/>
        </w:rPr>
        <w:t>Critical</w:t>
      </w:r>
      <w:r w:rsidRPr="007A589A">
        <w:rPr>
          <w:rFonts w:ascii="Simplified Arabic" w:eastAsia="Times New Roman" w:hAnsi="Simplified Arabic" w:cs="Simplified Arabic" w:hint="cs"/>
          <w:color w:val="000000"/>
          <w:sz w:val="28"/>
          <w:szCs w:val="28"/>
          <w:rtl/>
          <w:lang w:bidi="ar-IQ"/>
        </w:rPr>
        <w:t xml:space="preserve">)؛ أمَّا في العصر </w:t>
      </w:r>
      <w:proofErr w:type="spellStart"/>
      <w:r w:rsidRPr="007A589A">
        <w:rPr>
          <w:rFonts w:ascii="Simplified Arabic" w:eastAsia="Times New Roman" w:hAnsi="Simplified Arabic" w:cs="Simplified Arabic" w:hint="cs"/>
          <w:color w:val="000000"/>
          <w:sz w:val="28"/>
          <w:szCs w:val="28"/>
          <w:rtl/>
          <w:lang w:bidi="ar-IQ"/>
        </w:rPr>
        <w:t>الهيليني</w:t>
      </w:r>
      <w:proofErr w:type="spellEnd"/>
      <w:r w:rsidRPr="007A589A">
        <w:rPr>
          <w:rFonts w:ascii="Simplified Arabic" w:eastAsia="Times New Roman" w:hAnsi="Simplified Arabic" w:cs="Simplified Arabic" w:hint="cs"/>
          <w:color w:val="000000"/>
          <w:sz w:val="28"/>
          <w:szCs w:val="28"/>
          <w:rtl/>
          <w:lang w:bidi="ar-IQ"/>
        </w:rPr>
        <w:t xml:space="preserve"> فقد اكتسبت المفردة معنى دراسة النصوص الأدبية؛ وهكذا اكتسبت المفردة موروثاً من ثلاثة حقول، الموروث القانوني، والموروث الطبي، والموروث اللغوي </w:t>
      </w:r>
      <w:proofErr w:type="spellStart"/>
      <w:r w:rsidRPr="007A589A">
        <w:rPr>
          <w:rFonts w:ascii="Simplified Arabic" w:eastAsia="Times New Roman" w:hAnsi="Simplified Arabic" w:cs="Simplified Arabic" w:hint="cs"/>
          <w:color w:val="000000"/>
          <w:sz w:val="28"/>
          <w:szCs w:val="28"/>
          <w:rtl/>
          <w:lang w:bidi="ar-IQ"/>
        </w:rPr>
        <w:t>الفيلولوجي</w:t>
      </w:r>
      <w:proofErr w:type="spellEnd"/>
      <w:r w:rsidRPr="007A589A">
        <w:rPr>
          <w:rFonts w:ascii="Simplified Arabic" w:eastAsia="Times New Roman" w:hAnsi="Simplified Arabic" w:cs="Simplified Arabic" w:hint="cs"/>
          <w:color w:val="000000"/>
          <w:sz w:val="28"/>
          <w:szCs w:val="28"/>
          <w:rtl/>
          <w:lang w:bidi="ar-IQ"/>
        </w:rPr>
        <w:t xml:space="preserve"> (دراسة لغة النصوص القديمة) (الرويلي والبازعي،2005: 301)، وقد سار تطور المفردة في المُدّة ما بين العصر الكلاسيكي وعصر النهضة بين مجالين مختلفين ومنفصلين نسبياً؛ إذ احتفظ المجال الطبي حتى القرن التاسع عشر بما يمكن أنْ يُترجم إلى العربية بـ (أزمة </w:t>
      </w:r>
      <w:r w:rsidRPr="007A589A">
        <w:rPr>
          <w:rFonts w:ascii="Simplified Arabic" w:eastAsia="Times New Roman" w:hAnsi="Simplified Arabic" w:cs="Simplified Arabic"/>
          <w:color w:val="000000"/>
          <w:sz w:val="28"/>
          <w:szCs w:val="28"/>
          <w:lang w:bidi="ar-IQ"/>
        </w:rPr>
        <w:t>Crisis</w:t>
      </w:r>
      <w:r w:rsidRPr="007A589A">
        <w:rPr>
          <w:rFonts w:ascii="Simplified Arabic" w:eastAsia="Times New Roman" w:hAnsi="Simplified Arabic" w:cs="Simplified Arabic" w:hint="cs"/>
          <w:color w:val="000000"/>
          <w:sz w:val="28"/>
          <w:szCs w:val="28"/>
          <w:rtl/>
          <w:lang w:bidi="ar-IQ"/>
        </w:rPr>
        <w:t xml:space="preserve">)؛ أمَّا ما يُمكن أنْ يُنقل إلى العربية بـ (التمييز النحوي </w:t>
      </w:r>
      <w:proofErr w:type="spellStart"/>
      <w:r w:rsidRPr="007A589A">
        <w:rPr>
          <w:rFonts w:ascii="Simplified Arabic" w:eastAsia="Times New Roman" w:hAnsi="Simplified Arabic" w:cs="Simplified Arabic"/>
          <w:color w:val="000000"/>
          <w:sz w:val="28"/>
          <w:szCs w:val="28"/>
          <w:lang w:bidi="ar-IQ"/>
        </w:rPr>
        <w:t>Criticus</w:t>
      </w:r>
      <w:proofErr w:type="spellEnd"/>
      <w:r w:rsidRPr="007A589A">
        <w:rPr>
          <w:rFonts w:ascii="Simplified Arabic" w:eastAsia="Times New Roman" w:hAnsi="Simplified Arabic" w:cs="Simplified Arabic"/>
          <w:color w:val="000000"/>
          <w:sz w:val="28"/>
          <w:szCs w:val="28"/>
          <w:lang w:bidi="ar-IQ"/>
        </w:rPr>
        <w:t xml:space="preserve"> </w:t>
      </w:r>
      <w:proofErr w:type="spellStart"/>
      <w:r w:rsidRPr="007A589A">
        <w:rPr>
          <w:rFonts w:ascii="Simplified Arabic" w:eastAsia="Times New Roman" w:hAnsi="Simplified Arabic" w:cs="Simplified Arabic"/>
          <w:color w:val="000000"/>
          <w:sz w:val="28"/>
          <w:szCs w:val="28"/>
          <w:lang w:bidi="ar-IQ"/>
        </w:rPr>
        <w:t>Grammatics</w:t>
      </w:r>
      <w:proofErr w:type="spellEnd"/>
      <w:r w:rsidRPr="007A589A">
        <w:rPr>
          <w:rFonts w:ascii="Simplified Arabic" w:eastAsia="Times New Roman" w:hAnsi="Simplified Arabic" w:cs="Simplified Arabic" w:hint="cs"/>
          <w:color w:val="000000"/>
          <w:sz w:val="28"/>
          <w:szCs w:val="28"/>
          <w:rtl/>
          <w:lang w:bidi="ar-IQ"/>
        </w:rPr>
        <w:t xml:space="preserve">) فاستمرَّ على حال مفهوم المفردة في العصور الكلاسيكية وبقي يحيل إلى نشاط النُحاة؛ ولهذا ظلَّتْ كلمة (ناقد) في عصر النهضة تعني النحوي أو بدقة أكبر (دارس النصوص الأدبية القديمة)، ويكون النقد تبعاً لذلك دراسة مثل هذه الأعمال، وظلَّ هذا النقد معنياً </w:t>
      </w:r>
      <w:r w:rsidRPr="007A589A">
        <w:rPr>
          <w:rFonts w:ascii="Simplified Arabic" w:eastAsia="Times New Roman" w:hAnsi="Simplified Arabic" w:cs="Simplified Arabic" w:hint="cs"/>
          <w:color w:val="000000"/>
          <w:sz w:val="28"/>
          <w:szCs w:val="28"/>
          <w:rtl/>
          <w:lang w:bidi="ar-IQ"/>
        </w:rPr>
        <w:lastRenderedPageBreak/>
        <w:t xml:space="preserve">بتحقيق النصوص، وإعادة بناء ما تلف منها وتصحيحهِ، ومن هنا استعمل </w:t>
      </w:r>
      <w:proofErr w:type="spellStart"/>
      <w:r w:rsidRPr="007A589A">
        <w:rPr>
          <w:rFonts w:ascii="Simplified Arabic" w:eastAsia="Times New Roman" w:hAnsi="Simplified Arabic" w:cs="Simplified Arabic" w:hint="cs"/>
          <w:color w:val="000000"/>
          <w:sz w:val="28"/>
          <w:szCs w:val="28"/>
          <w:rtl/>
          <w:lang w:bidi="ar-IQ"/>
        </w:rPr>
        <w:t>الإنسانويون</w:t>
      </w:r>
      <w:proofErr w:type="spellEnd"/>
      <w:r w:rsidRPr="007A589A">
        <w:rPr>
          <w:rFonts w:ascii="Simplified Arabic" w:eastAsia="Times New Roman" w:hAnsi="Simplified Arabic" w:cs="Simplified Arabic" w:hint="cs"/>
          <w:color w:val="000000"/>
          <w:sz w:val="28"/>
          <w:szCs w:val="28"/>
          <w:rtl/>
          <w:lang w:bidi="ar-IQ"/>
        </w:rPr>
        <w:t xml:space="preserve"> والإصلاحيون</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هذا النقد لوصف الحكم المُقنع المُتخصص بدراسة النصوص القديمة سواء كانت الكلاسيكية أو الإنجيل؛ وإنَّ هذا التطور للمفردة قد أفاد رجال الدين المسيحيين في مخاصماتهم، سواء كانوا كاثوليكاً أم بروتستانت (ناصر،2008: 16)، إلاّ أنَّ أبعاد هذا النشاط تحوّل ضد الفئتين، إذ اعتقد كلاهما بأنَّ الحقيقة ثابتة غير متغيرة، ولا يحول دونها سوى المعرفة النقدية الدقيقة، وهذا التوجه أعطى للنقد مجالاً خاصاً به؛ وبهذا أصبح النقد ليس عاملاً في إثبات حقيقة مُحددة فحسب؛ وإنَّما إجراءٌ له قوانينه الخاصة به، ويكتشف الحقيقة من دون العودة أو الإحالة إلى وقائع ما ورائية تكسبه مشروعية الحكم، إذ أصبح النقد هو نفسه المشروعية التي تفضي إلى الحقيقة، ومن هنا رأى رجال الدين فيه عدوّاً جديداً، ما أكسب المفردة ظلالاً </w:t>
      </w:r>
      <w:proofErr w:type="spellStart"/>
      <w:r w:rsidRPr="007A589A">
        <w:rPr>
          <w:rFonts w:ascii="Simplified Arabic" w:eastAsia="Times New Roman" w:hAnsi="Simplified Arabic" w:cs="Simplified Arabic" w:hint="cs"/>
          <w:color w:val="000000"/>
          <w:sz w:val="28"/>
          <w:szCs w:val="28"/>
          <w:rtl/>
          <w:lang w:bidi="ar-IQ"/>
        </w:rPr>
        <w:t>سجالياً</w:t>
      </w:r>
      <w:proofErr w:type="spellEnd"/>
      <w:r w:rsidRPr="007A589A">
        <w:rPr>
          <w:rFonts w:ascii="Simplified Arabic" w:eastAsia="Times New Roman" w:hAnsi="Simplified Arabic" w:cs="Simplified Arabic" w:hint="cs"/>
          <w:color w:val="000000"/>
          <w:sz w:val="28"/>
          <w:szCs w:val="28"/>
          <w:rtl/>
          <w:lang w:bidi="ar-IQ"/>
        </w:rPr>
        <w:t>؛ بل إنَّ مؤرخي الأفكار يقرون بأنَّ (العقل والنقد) سمتان متلازمتان في الأقل مُنذ أنْ نشر (بابل) في عام (1697) معجم تاريخ النقد؛ إذ أصبح النقد يعني الفاصل المانع بين العقل والمكاشفة المُتعالية، وصار هذا المفهوم جُزءً أساسياً في ذهنية حقبة التنوير، إذ إنَّ تحوّل التركيز من النقد بوصفه منهجية إلى التركيز على النقد بوصفه مبدأ، جعل النقد يتجاوز الاقتصار على دراسة النصوص القديمة (هايمن،1981: 24-27).</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وقد ساهمت أطروحة (</w:t>
      </w:r>
      <w:proofErr w:type="spellStart"/>
      <w:r w:rsidRPr="007A589A">
        <w:rPr>
          <w:rFonts w:ascii="Simplified Arabic" w:eastAsia="Times New Roman" w:hAnsi="Simplified Arabic" w:cs="Simplified Arabic" w:hint="cs"/>
          <w:color w:val="000000"/>
          <w:sz w:val="28"/>
          <w:szCs w:val="28"/>
          <w:rtl/>
          <w:lang w:bidi="ar-IQ"/>
        </w:rPr>
        <w:t>بايل</w:t>
      </w:r>
      <w:proofErr w:type="spellEnd"/>
      <w:r w:rsidRPr="007A589A">
        <w:rPr>
          <w:rFonts w:ascii="Simplified Arabic" w:eastAsia="Times New Roman" w:hAnsi="Simplified Arabic" w:cs="Simplified Arabic" w:hint="cs"/>
          <w:color w:val="000000"/>
          <w:sz w:val="28"/>
          <w:szCs w:val="28"/>
          <w:rtl/>
          <w:lang w:bidi="ar-IQ"/>
        </w:rPr>
        <w:t xml:space="preserve">، جمهورية الرسائل) مساهمة فعلية في تطوير النقد ومفهومه، ويتفق </w:t>
      </w:r>
      <w:proofErr w:type="spellStart"/>
      <w:r w:rsidRPr="007A589A">
        <w:rPr>
          <w:rFonts w:ascii="Simplified Arabic" w:eastAsia="Times New Roman" w:hAnsi="Simplified Arabic" w:cs="Simplified Arabic" w:hint="cs"/>
          <w:color w:val="000000"/>
          <w:sz w:val="28"/>
          <w:szCs w:val="28"/>
          <w:rtl/>
          <w:lang w:bidi="ar-IQ"/>
        </w:rPr>
        <w:t>بايل</w:t>
      </w:r>
      <w:proofErr w:type="spellEnd"/>
      <w:r w:rsidRPr="007A589A">
        <w:rPr>
          <w:rFonts w:ascii="Simplified Arabic" w:eastAsia="Times New Roman" w:hAnsi="Simplified Arabic" w:cs="Simplified Arabic" w:hint="cs"/>
          <w:color w:val="000000"/>
          <w:sz w:val="28"/>
          <w:szCs w:val="28"/>
          <w:rtl/>
          <w:lang w:bidi="ar-IQ"/>
        </w:rPr>
        <w:t xml:space="preserve"> مع رجال الدين في أنَّ للنقد إيحاءً سلبياً؛ لكنه يختلف معهم من حيث السبب، فبينما يرون أنَّ الحقيقة وجود سابق يسعى النقد للكشف عنه، يرى </w:t>
      </w:r>
      <w:proofErr w:type="spellStart"/>
      <w:r w:rsidRPr="007A589A">
        <w:rPr>
          <w:rFonts w:ascii="Simplified Arabic" w:eastAsia="Times New Roman" w:hAnsi="Simplified Arabic" w:cs="Simplified Arabic" w:hint="cs"/>
          <w:color w:val="000000"/>
          <w:sz w:val="28"/>
          <w:szCs w:val="28"/>
          <w:rtl/>
          <w:lang w:bidi="ar-IQ"/>
        </w:rPr>
        <w:t>بايل</w:t>
      </w:r>
      <w:proofErr w:type="spellEnd"/>
      <w:r w:rsidRPr="007A589A">
        <w:rPr>
          <w:rFonts w:ascii="Simplified Arabic" w:eastAsia="Times New Roman" w:hAnsi="Simplified Arabic" w:cs="Simplified Arabic" w:hint="cs"/>
          <w:color w:val="000000"/>
          <w:sz w:val="28"/>
          <w:szCs w:val="28"/>
          <w:rtl/>
          <w:lang w:bidi="ar-IQ"/>
        </w:rPr>
        <w:t xml:space="preserve"> كذلك أنَّ هدف النقد يتمحور حول البحث عن الحقيقة؛ لكنها ليست حقيقة سابقة وإنّّما إفراز للنقد ذاته، فالنشاط النقدي لا يُقدم الحقيقة مباشرة وإنَّما بطريقة غير مباشرة، وحتى نصل إلى الحقيقة على النقد أنْ يُحطم أولاً الأوهام والمظاهر الخادعة، وهذا يعني أنَّ الحقيقة ليست مقصورة على أحدٍ دون غيره، كما أنَّها لا تعتمد على توقد </w:t>
      </w:r>
      <w:r w:rsidRPr="007A589A">
        <w:rPr>
          <w:rFonts w:ascii="Simplified Arabic" w:eastAsia="Times New Roman" w:hAnsi="Simplified Arabic" w:cs="Simplified Arabic" w:hint="cs"/>
          <w:color w:val="000000"/>
          <w:sz w:val="28"/>
          <w:szCs w:val="28"/>
          <w:rtl/>
          <w:lang w:bidi="ar-IQ"/>
        </w:rPr>
        <w:lastRenderedPageBreak/>
        <w:t xml:space="preserve">ذهنية إنسانٍ بعينه اعتماداً على موروثٍ مُكتسب، وإنَّما تعتمد على وسيلة الصراع </w:t>
      </w:r>
      <w:proofErr w:type="spellStart"/>
      <w:r w:rsidRPr="007A589A">
        <w:rPr>
          <w:rFonts w:ascii="Simplified Arabic" w:eastAsia="Times New Roman" w:hAnsi="Simplified Arabic" w:cs="Simplified Arabic" w:hint="cs"/>
          <w:color w:val="000000"/>
          <w:sz w:val="28"/>
          <w:szCs w:val="28"/>
          <w:rtl/>
          <w:lang w:bidi="ar-IQ"/>
        </w:rPr>
        <w:t>الاتصالي</w:t>
      </w:r>
      <w:proofErr w:type="spellEnd"/>
      <w:r w:rsidRPr="007A589A">
        <w:rPr>
          <w:rFonts w:ascii="Simplified Arabic" w:eastAsia="Times New Roman" w:hAnsi="Simplified Arabic" w:cs="Simplified Arabic" w:hint="cs"/>
          <w:color w:val="000000"/>
          <w:sz w:val="28"/>
          <w:szCs w:val="28"/>
          <w:rtl/>
          <w:lang w:bidi="ar-IQ"/>
        </w:rPr>
        <w:t xml:space="preserve">، وأبعاد مثل هذا الطرح تقتضي إقصاء المُسلَّمات القَبْلية والانتماءات السياسية والميول العاطفية، وإنَّ البحث عن الحقيقة يعني الالتزام بمنهجية النقد والتصويب المُنظم للأخطاء (الرويلي والبازعي،2005: 302)، وفي القرن الثامن عشر توسَّع مفهوم النقد تدريجياً، إذ أصبح يتضمن مشكلة الفهم والحكم؛ بل ونظرية المعرفة والتعرُّف بأسرها، وفي العام (1762) سعى (لورد </w:t>
      </w:r>
      <w:proofErr w:type="spellStart"/>
      <w:r w:rsidRPr="007A589A">
        <w:rPr>
          <w:rFonts w:ascii="Simplified Arabic" w:eastAsia="Times New Roman" w:hAnsi="Simplified Arabic" w:cs="Simplified Arabic" w:hint="cs"/>
          <w:color w:val="000000"/>
          <w:sz w:val="28"/>
          <w:szCs w:val="28"/>
          <w:rtl/>
          <w:lang w:bidi="ar-IQ"/>
        </w:rPr>
        <w:t>كيمس</w:t>
      </w:r>
      <w:proofErr w:type="spellEnd"/>
      <w:r w:rsidRPr="007A589A">
        <w:rPr>
          <w:rFonts w:ascii="Simplified Arabic" w:eastAsia="Times New Roman" w:hAnsi="Simplified Arabic" w:cs="Simplified Arabic" w:hint="cs"/>
          <w:color w:val="000000"/>
          <w:sz w:val="28"/>
          <w:szCs w:val="28"/>
          <w:rtl/>
          <w:lang w:bidi="ar-IQ"/>
        </w:rPr>
        <w:t xml:space="preserve">) وهو قاضٍ اسكتلندي؛ إلى منح النقد في كتابه (عناصر النقد) مجالاً واسعاً للعمل بالترابط مع علم النفس، وادَّعى باعتزاز إنَّه يقوم بتأسيس علم جديد، ومع التطورات </w:t>
      </w:r>
      <w:proofErr w:type="spellStart"/>
      <w:r w:rsidRPr="007A589A">
        <w:rPr>
          <w:rFonts w:ascii="Simplified Arabic" w:eastAsia="Times New Roman" w:hAnsi="Simplified Arabic" w:cs="Simplified Arabic" w:hint="cs"/>
          <w:color w:val="000000"/>
          <w:sz w:val="28"/>
          <w:szCs w:val="28"/>
          <w:rtl/>
          <w:lang w:bidi="ar-IQ"/>
        </w:rPr>
        <w:t>الكانطية</w:t>
      </w:r>
      <w:proofErr w:type="spellEnd"/>
      <w:r w:rsidRPr="007A589A">
        <w:rPr>
          <w:rFonts w:ascii="Simplified Arabic" w:eastAsia="Times New Roman" w:hAnsi="Simplified Arabic" w:cs="Simplified Arabic" w:hint="cs"/>
          <w:color w:val="000000"/>
          <w:sz w:val="28"/>
          <w:szCs w:val="28"/>
          <w:rtl/>
          <w:lang w:bidi="ar-IQ"/>
        </w:rPr>
        <w:t xml:space="preserve"> والتوظيف </w:t>
      </w:r>
      <w:proofErr w:type="spellStart"/>
      <w:r w:rsidRPr="007A589A">
        <w:rPr>
          <w:rFonts w:ascii="Simplified Arabic" w:eastAsia="Times New Roman" w:hAnsi="Simplified Arabic" w:cs="Simplified Arabic" w:hint="cs"/>
          <w:color w:val="000000"/>
          <w:sz w:val="28"/>
          <w:szCs w:val="28"/>
          <w:rtl/>
          <w:lang w:bidi="ar-IQ"/>
        </w:rPr>
        <w:t>الهيجلي</w:t>
      </w:r>
      <w:proofErr w:type="spellEnd"/>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أصبحت المفردة تنطوي على أهمية تأملية انعكاسية تقتضي انعكاس التحليل على نفسه ونقد ذاته، وانعكست هذه التأملية الانعكاسية على شروط المعرفة وعلى المُحددات التي تحكم الطبقة المُعينة، والنقد حتى بداية القرن التاسع عشر ظلَّ يدور حول محورين هما، علاقة الشعر أو الأدب بالواقع، وهل هو مُحاكاة أم إنَّه إبداع واختراع؛ والآخر، هو علاقة الشعر أو الأدب بالمتلقي، وهل يكتفي بما فيه من إمتاع، أم أنَّه يجد فيه أمرً آخرَ كالتطهير، أو التعرُّف، أو العاطفة التي تُحقق النشوة. (خليل،2009: 18).</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وقد استدعى هذا التطوّر آلاف السنين؛ حتى بلغ المرحلة التي صار له بها كيان، وتميَّز له نوع، في أواسط القرن التاسع عشر، ينطلق منه ليزداد تمكُّناً وتوسُّعاً وتعمُّقاً وأهميَّةً، إنَّه حكمٌ على نتاج الشاعر أو الأديب، أو شرحُ له، أو تفسير، وهي مَهَمَّةٌ تقتضي صاحبها مؤهلات خاصة تنمو وتتضح على مرِّ الزمان وتكرر التجارب حتى تستحيل ضرباً من التخصص؛ بل تخصصاً بمعنى الكلمة (الطاهر،1983: 338).</w:t>
      </w:r>
    </w:p>
    <w:p w:rsidR="00D94954" w:rsidRDefault="00D94954">
      <w:pPr>
        <w:rPr>
          <w:rFonts w:ascii="Simplified Arabic" w:eastAsia="Times New Roman" w:hAnsi="Simplified Arabic" w:cs="Simplified Arabic"/>
          <w:b/>
          <w:bCs/>
          <w:color w:val="000000"/>
          <w:sz w:val="28"/>
          <w:szCs w:val="28"/>
          <w:rtl/>
          <w:lang w:bidi="ar-IQ"/>
        </w:rPr>
      </w:pPr>
      <w:r>
        <w:rPr>
          <w:rFonts w:ascii="Simplified Arabic" w:eastAsia="Times New Roman" w:hAnsi="Simplified Arabic" w:cs="Simplified Arabic"/>
          <w:b/>
          <w:bCs/>
          <w:color w:val="000000"/>
          <w:sz w:val="28"/>
          <w:szCs w:val="28"/>
          <w:rtl/>
          <w:lang w:bidi="ar-IQ"/>
        </w:rPr>
        <w:br w:type="page"/>
      </w:r>
    </w:p>
    <w:p w:rsidR="007A589A" w:rsidRPr="007A589A" w:rsidRDefault="007A589A" w:rsidP="007A589A">
      <w:pPr>
        <w:tabs>
          <w:tab w:val="right" w:pos="-31"/>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lastRenderedPageBreak/>
        <w:t>المفهوم الحديث للنقد الأدبي:</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إنَّ اللغة الاصطلاحية كينونة اجتماعية- إنسانية تولد من خلال تأملات نصية عميقة، واستشراف أساليب متباينة، واكتشاف علاقات كثيرة وصولاً إلى تحديد ماهية المصطلح حقيقة جديرة بالقبول نظرياً وعملياً؛ وحينئذ يبتعد المعنى الاصطلاحي المولد توليداً منطقياً جدلياً عن (الظنية) و (</w:t>
      </w:r>
      <w:proofErr w:type="spellStart"/>
      <w:r w:rsidRPr="007A589A">
        <w:rPr>
          <w:rFonts w:ascii="Simplified Arabic" w:eastAsia="Times New Roman" w:hAnsi="Simplified Arabic" w:cs="Simplified Arabic" w:hint="cs"/>
          <w:color w:val="000000"/>
          <w:sz w:val="28"/>
          <w:szCs w:val="28"/>
          <w:rtl/>
          <w:lang w:bidi="ar-IQ"/>
        </w:rPr>
        <w:t>الرجحانية</w:t>
      </w:r>
      <w:proofErr w:type="spellEnd"/>
      <w:r w:rsidRPr="007A589A">
        <w:rPr>
          <w:rFonts w:ascii="Simplified Arabic" w:eastAsia="Times New Roman" w:hAnsi="Simplified Arabic" w:cs="Simplified Arabic" w:hint="cs"/>
          <w:color w:val="000000"/>
          <w:sz w:val="28"/>
          <w:szCs w:val="28"/>
          <w:rtl/>
          <w:lang w:bidi="ar-IQ"/>
        </w:rPr>
        <w:t xml:space="preserve">) والاستغراق في العمومية والرمز والبحث في سلبياتٍ نظريةٍ قد تخلقها (هامشية) الجدل أو متاهات الاحتجاج الأدبي ذاته في بعض الأحيان؛ ويرى كثيرٌ من المُتخصصين ومؤرخي النقد الأدبي أنَّ الحديث عن عملية النقد؛ بمعنى علم، أو مجموعة حقائق علمية حديث نظري مطلق يودي بالأصول الذوقية والفنية للتجربة الأدبية ذاتها، ويُقنن حسّها تقنيناً يبعدها عن كونها جذوة فكرية شعورية مُنتزعة من وجدان شاعر، أو إحساس روائي، أو حماس مسرحي، أو رؤية نقية لكاتبٍ مبدع، أو مقالي موهوب، أو نقدٍ خلاّق لمفكرٍ أدبي؛ فالفنان الخلاّق هو ليس الشخص الَّذي يحطم القيود الفنية المُتبعة، أو يحاول الخروج عليها والتمرد على صيرورتها فحسب؛ بل هو الشخص الَّذي يجعل القواعد والأصول الجديدة ضرورة فنية في عمله، إنَّه الشخص الَّذي يخلق القواعد الجديدة بعفويةٍ أو </w:t>
      </w:r>
      <w:proofErr w:type="spellStart"/>
      <w:r w:rsidRPr="007A589A">
        <w:rPr>
          <w:rFonts w:ascii="Simplified Arabic" w:eastAsia="Times New Roman" w:hAnsi="Simplified Arabic" w:cs="Simplified Arabic" w:hint="cs"/>
          <w:color w:val="000000"/>
          <w:sz w:val="28"/>
          <w:szCs w:val="28"/>
          <w:rtl/>
          <w:lang w:bidi="ar-IQ"/>
        </w:rPr>
        <w:t>بمُدارسةٍ</w:t>
      </w:r>
      <w:proofErr w:type="spellEnd"/>
      <w:r w:rsidRPr="007A589A">
        <w:rPr>
          <w:rFonts w:ascii="Simplified Arabic" w:eastAsia="Times New Roman" w:hAnsi="Simplified Arabic" w:cs="Simplified Arabic" w:hint="cs"/>
          <w:color w:val="000000"/>
          <w:sz w:val="28"/>
          <w:szCs w:val="28"/>
          <w:rtl/>
          <w:lang w:bidi="ar-IQ"/>
        </w:rPr>
        <w:t xml:space="preserve"> عن وعيٍّ وإدراكٍ بجدارة تلك القواعد ومدى ديمومتها في الواقع الأدبي قومياً وإنسانياً؛ ومن هنا يكون النقد عملية فنية خلاّقة تصاحب تطور مثل تلك القواعد الجديدة والأصول المُكتشفة بربطها ربطاً جدلياً بزمانها ومكانها وطبيعة تجربتها. (غزوان،1985: 11-14).</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إنَّ تنظير التجربة الأدبية وربطها بواقعها التاريخي والكشف عن جوانبها الحضارية والنفسية قد يبدو صورة من صور العلم؛ لكنه العلم الأدبي القائم على المنهج والذوق والتحليل، وليس العلم بمعناه التجريبي المُقنن؛ فالنقد الأدبي ليس علماً؛ ولكنه من جهة أخرى ليس ضرباً من العبث والتعليقات الأدبية السطحية العابرة، هو علمٌ حين يبحث </w:t>
      </w:r>
      <w:r w:rsidRPr="007A589A">
        <w:rPr>
          <w:rFonts w:ascii="Simplified Arabic" w:eastAsia="Times New Roman" w:hAnsi="Simplified Arabic" w:cs="Simplified Arabic" w:hint="cs"/>
          <w:color w:val="000000"/>
          <w:sz w:val="28"/>
          <w:szCs w:val="28"/>
          <w:rtl/>
          <w:lang w:bidi="ar-IQ"/>
        </w:rPr>
        <w:lastRenderedPageBreak/>
        <w:t xml:space="preserve">بمنهجية في (تقدير القيمة الفنية)، وهو فنٌّ حين يُجسد تلك القيمة الفنية ويكشف عن جماليتها وبداعتها؛ إذ أنَّ الشعور الإنساني والقيم الجمالية والتعبير عن الواقع المؤلم، أو المُفرح، وتجسيد هموم الإنسان وطموحه، ووصف المأساة والمعاناة الإنسانيتين في حدودها القومية أو تحررها الوطني، وروعة الوجدان وتطلعه، وثورة الإنسان ومُثُلها، كُلُّها موضوعات يجمع بينها ويوحد فنيتها النقد الأدبي الفني من خلال منظورٍ تاريخي، أو عقائدي، أو لغوي، أو فلسفي، أو اجتماعي، أو نفسي، أو ديني، أو حضاري. </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(عبابنة،2004: 127-129)،(صالح،بشرى،2008: 138-140) </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ويرى آخرون أنَّ الطريقة النقدية لا بُدَّ – نظرياً- من أنْ تشارك العلم ثبوته ما دامت ترتكز إلى العلم نفسه؛ ولكن الأمور في هذا الكون مُتشابكة تشابكاً لا ينفصم، وحلقات السلسلة - في أي موضوعٍ منها اختبرته- مختلطة متراكبة؛ حتى إنَّ الشيطان نفسه ليعجز عن أنْ يفك عقدها، ولو كان منطقياً؛ ولا يستطيع أحدٌ أنْ يتنبأ بحلول زمان يصبح للنقد فيه دقة العلم اليقيني، ويمكن للمرء أنْ يعتقد بأنَّ ذلك الزمان لن يحل أبداً؛ ومهما يكن من شيء فقد كان عظماء الفلاسفة القدماء يتوجون نظمهم الكونية بالكلام في الشعر</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 وقد أصابوا، لأنَّ من الخير التحدث عن الأشكال والأفكار الجميلة، ولو ظناً، بدلاً من الصمت إلى الأبد؛ وفي الكون أشياءٌ قليلة تخضع خضوعاً مُطلقاً للعلم، وتدعه يعيد تكوينها أو يُنبئ عنها، ولكن هناك اعتقاد يقيني من القصيدة أو الشاعر لن يكونا في نطاق تلك الأشياء؛ على أنَّ هذه الأشياء حين تُقيم بينها وبين العلم سبباً، فإنَّما تصل نفسها بعلمٍ ممتزج بالفن؛ أي علماً قائماً على قوة البصيرة، مشحوناً بالقلق، قابلاً للزيادة إلى الأبد، ذلك العلم أو بالأحرى ذلك الفن موجودٌ حقاً، إنَّه الفلسفة والأخلاق والتاريخ والنقد؛ أو بكلمة واحدة – إنَّه قصة الإنسان الجميلة(هايمن،1981: 31).</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lastRenderedPageBreak/>
        <w:t xml:space="preserve">    وعلى هذا الأساس يرى الباحث أنَّ للنقدِ صلة وثيقة بالعلوم الإنسانية التي تدرس نشاط الإنسان بوصفه إنساناً، كالفلسفة بفروعها المختلفة، والتاريخ، وعلوم اللغة، والاجتماع، وعلم النفس، وهذه العلوم قسيمة العلوم التجريبية التي تدرس الإنسان نفسه من جانب فسيولوجي أو بيولوجي، ولارتباط النقد بالعلوم الإنسانية، فقد تقدم بتقدم تلك العلوم، وأفاد منها بتعاطيه مع </w:t>
      </w:r>
      <w:proofErr w:type="spellStart"/>
      <w:r w:rsidRPr="007A589A">
        <w:rPr>
          <w:rFonts w:ascii="Simplified Arabic" w:eastAsia="Times New Roman" w:hAnsi="Simplified Arabic" w:cs="Simplified Arabic" w:hint="cs"/>
          <w:color w:val="000000"/>
          <w:sz w:val="28"/>
          <w:szCs w:val="28"/>
          <w:rtl/>
          <w:lang w:bidi="ar-IQ"/>
        </w:rPr>
        <w:t>مناهجها؛ُ</w:t>
      </w:r>
      <w:proofErr w:type="spellEnd"/>
      <w:r w:rsidRPr="007A589A">
        <w:rPr>
          <w:rFonts w:ascii="Simplified Arabic" w:eastAsia="Times New Roman" w:hAnsi="Simplified Arabic" w:cs="Simplified Arabic" w:hint="cs"/>
          <w:color w:val="000000"/>
          <w:sz w:val="28"/>
          <w:szCs w:val="28"/>
          <w:rtl/>
          <w:lang w:bidi="ar-IQ"/>
        </w:rPr>
        <w:t xml:space="preserve"> إذ تُعدُّ العلوم الاجتماعية من بين المناهج والنُظم المهمة والأساسية التي أفاد منها النقد الأدبي، فهي نبعٌ ثَرٌّ لمْ </w:t>
      </w:r>
      <w:proofErr w:type="spellStart"/>
      <w:r w:rsidRPr="007A589A">
        <w:rPr>
          <w:rFonts w:ascii="Simplified Arabic" w:eastAsia="Times New Roman" w:hAnsi="Simplified Arabic" w:cs="Simplified Arabic" w:hint="cs"/>
          <w:color w:val="000000"/>
          <w:sz w:val="28"/>
          <w:szCs w:val="28"/>
          <w:rtl/>
          <w:lang w:bidi="ar-IQ"/>
        </w:rPr>
        <w:t>تُصهرج</w:t>
      </w:r>
      <w:proofErr w:type="spellEnd"/>
      <w:r w:rsidRPr="007A589A">
        <w:rPr>
          <w:rFonts w:ascii="Simplified Arabic" w:eastAsia="Times New Roman" w:hAnsi="Simplified Arabic" w:cs="Simplified Arabic" w:hint="cs"/>
          <w:color w:val="000000"/>
          <w:sz w:val="28"/>
          <w:szCs w:val="28"/>
          <w:rtl/>
          <w:lang w:bidi="ar-IQ"/>
        </w:rPr>
        <w:t xml:space="preserve"> قنواته بعد.</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فمن التحليل النفسي، (وهو منهج يقوم بدراسة الأنماط النفسية في الأعمال الأدبية، ودراسة القوانين التي تحكم هذه الأعمال، وربط الأدب بالحالة النفسية للأديب)؛ استعار النُقّاد الفروض الأساسية عن عمل اللاشعور وكيف يُعبِّر عن رغباته الكامنة بالتداعي، وبعناقيد من الصور، واستعاروا كيفية عمل الأحلام وما فيها من تعبيرٍ ملتوٍ سيَّال، مثل الخلط الكلامي، والخلط المكاني، والفصم</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أو اللاشعور الفردي، واللاشعور الجماعي؛ فهذه كيفية أساسية للتشكل الشعري؛ ورائدا هذا المنهج العالمان (فرويد، ويونغ)</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(الخطيب،2009: 260).</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واستعار النقد من علوم الاجتماع المتزاحمة نظريات ومقدمات عن طبيعة المجتمع والتغير الاجتماعي، والصراع الاجتماعي، وصلة هذه بالأدب والظواهر الثقافية الأخرى؛ وفيه تقول الناقدة الفرنسية (دي ستال)</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إنَّنا لا نستطيع فهم الأثر الأدبي وتذوّقه تذوّقاً حقيقياً في معزل عن المعرفة والظروف الاجتماعية التي أدت إلى الإبداع؛ ثُمَّ ظهرت الحركة الاجتماعية التي طورها ونظمها رواد الحركة الماركسية</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وهي حركة اجتماعية انعكست آثارها على الموقف الفكري والأدبي الهادف إلى إعادة النظر في طبيعة الأدب الاجتماعي.(خليل،2009: 23-24).</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lastRenderedPageBreak/>
        <w:t xml:space="preserve">    أمَّا من </w:t>
      </w:r>
      <w:proofErr w:type="spellStart"/>
      <w:r w:rsidRPr="007A589A">
        <w:rPr>
          <w:rFonts w:ascii="Simplified Arabic" w:eastAsia="Times New Roman" w:hAnsi="Simplified Arabic" w:cs="Simplified Arabic" w:hint="cs"/>
          <w:color w:val="000000"/>
          <w:sz w:val="28"/>
          <w:szCs w:val="28"/>
          <w:rtl/>
          <w:lang w:bidi="ar-IQ"/>
        </w:rPr>
        <w:t>الإنثربولوجيا</w:t>
      </w:r>
      <w:proofErr w:type="spellEnd"/>
      <w:r w:rsidRPr="007A589A">
        <w:rPr>
          <w:rFonts w:ascii="Simplified Arabic" w:eastAsia="Times New Roman" w:hAnsi="Simplified Arabic" w:cs="Simplified Arabic" w:hint="cs"/>
          <w:color w:val="000000"/>
          <w:sz w:val="28"/>
          <w:szCs w:val="28"/>
          <w:rtl/>
          <w:lang w:bidi="ar-IQ"/>
        </w:rPr>
        <w:t>؛ فقد استمد النُقّاد مقدمات عن المجتمعات البدائية والسلوك الاجتماعي ابتداءً من التعميمات الجارفة التي وضعها (تايلور)</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عن التطور؛ وكان (الفلكلور) وهو فرع من </w:t>
      </w:r>
      <w:proofErr w:type="spellStart"/>
      <w:r w:rsidRPr="007A589A">
        <w:rPr>
          <w:rFonts w:ascii="Simplified Arabic" w:eastAsia="Times New Roman" w:hAnsi="Simplified Arabic" w:cs="Simplified Arabic" w:hint="cs"/>
          <w:color w:val="000000"/>
          <w:sz w:val="28"/>
          <w:szCs w:val="28"/>
          <w:rtl/>
          <w:lang w:bidi="ar-IQ"/>
        </w:rPr>
        <w:t>الإنثربولوجيا</w:t>
      </w:r>
      <w:proofErr w:type="spellEnd"/>
      <w:r w:rsidRPr="007A589A">
        <w:rPr>
          <w:rFonts w:ascii="Simplified Arabic" w:eastAsia="Times New Roman" w:hAnsi="Simplified Arabic" w:cs="Simplified Arabic" w:hint="cs"/>
          <w:color w:val="000000"/>
          <w:sz w:val="28"/>
          <w:szCs w:val="28"/>
          <w:rtl/>
          <w:lang w:bidi="ar-IQ"/>
        </w:rPr>
        <w:t xml:space="preserve"> ذا مدد خصب للنقد، إذ هو مصدر للمعلومات الخاصة بالشعائر الشعبية الموروثة، والأساطير، والمعتقدات التي ترتكز إليها نماذج الفن الشعبي وموضوعاته، كما يرتكز إليها الفن الآخذ بنصيبه من الرُّقي (هايمن،1981: 15).</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أمَّا الفلسفة؛ فمع أنَّها في القديم لمْ تُعْنَ بالأدب إلاّ تحت ستار علم الجمال؛ فقد أثبتت اليوم فائدتها للنقد ولاسيَّما في باب المصطلح الأخلاقي والميتافيزيقي، وبه يستطيع النقد أنْ يواجه مسألة العقيدة ومشكلات أُخر مناظرة في القيمة؛ وهناك عدد من النُقّاد قد سلَّط مبادئ الدين وتجليات التصوّف على الأدب؛ وإلى جانب هذه الضروب من النظريات والمناهج طوّر النقد عدداً من المناهج الخاصة به (ومَذْهَبَها) قياساً على المناهج العلمية في بعض الأحيان؛ مثال ذلك الاستقصاء (التاريخي) في الأخبار عن الأشخاص وسيرهم، والكشف عن نواحي الغموض في العلاقة بين العمل الأدبي والمجتمع الَّذي يتغيَّر بفعل الزمن، كتغيُّر العادات والتقاليد والأزياء وأنماط السلوك والذوق والمعرفة، ودراسة العمل الرمزي، والنقل في الآثار الأدبية، وبذل الجهد الدائب في قراءة النصوص والكشف المستفيض عنها، ويُعدُّ (سانت بيف)</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المؤسس لهذا المنهج</w:t>
      </w:r>
      <w:r w:rsidRPr="007A589A">
        <w:rPr>
          <w:rFonts w:ascii="Simplified Arabic" w:hAnsi="Simplified Arabic" w:cs="Simplified Arabic" w:hint="cs"/>
          <w:color w:val="000000"/>
          <w:sz w:val="28"/>
          <w:szCs w:val="28"/>
          <w:rtl/>
          <w:lang w:bidi="ar-IQ"/>
        </w:rPr>
        <w:t xml:space="preserve"> </w:t>
      </w:r>
      <w:r w:rsidRPr="007A589A">
        <w:rPr>
          <w:rFonts w:ascii="Simplified Arabic" w:eastAsia="Times New Roman" w:hAnsi="Simplified Arabic" w:cs="Simplified Arabic" w:hint="cs"/>
          <w:color w:val="000000"/>
          <w:sz w:val="28"/>
          <w:szCs w:val="28"/>
          <w:rtl/>
          <w:lang w:bidi="ar-IQ"/>
        </w:rPr>
        <w:t>(ناصر،2008: 171-193).</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ويرى مؤرخي النقد والمتخصصون إنَّ هذه التقنيات، أو المناهج النقدية الجديدة، وهذه الاتجاهات في البحث، تعتمد في أكثر أحوالها على فروض أصبحت أساسية في الفكر الإنساني الحديث ومُميِّزة له؛ ويعود الفضل في هذه الفروض في المقام الأول إلى أربعة علماء من أبرز مفكري القرن التاسع عشر وأوائل القرن العشرين وهم، دارون</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وماركس، </w:t>
      </w:r>
      <w:proofErr w:type="spellStart"/>
      <w:r w:rsidRPr="007A589A">
        <w:rPr>
          <w:rFonts w:ascii="Simplified Arabic" w:eastAsia="Times New Roman" w:hAnsi="Simplified Arabic" w:cs="Simplified Arabic" w:hint="cs"/>
          <w:color w:val="000000"/>
          <w:sz w:val="28"/>
          <w:szCs w:val="28"/>
          <w:rtl/>
          <w:lang w:bidi="ar-IQ"/>
        </w:rPr>
        <w:t>وفرويد</w:t>
      </w:r>
      <w:proofErr w:type="spellEnd"/>
      <w:r w:rsidRPr="007A589A">
        <w:rPr>
          <w:rFonts w:ascii="Simplified Arabic" w:eastAsia="Times New Roman" w:hAnsi="Simplified Arabic" w:cs="Simplified Arabic" w:hint="cs"/>
          <w:color w:val="000000"/>
          <w:sz w:val="28"/>
          <w:szCs w:val="28"/>
          <w:rtl/>
          <w:lang w:bidi="ar-IQ"/>
        </w:rPr>
        <w:t>، وفريزر</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أمَّا (دارون) فمنه جاءت الفكرة بأنَّ الإنسان جزءٌ </w:t>
      </w:r>
      <w:r w:rsidRPr="007A589A">
        <w:rPr>
          <w:rFonts w:ascii="Simplified Arabic" w:eastAsia="Times New Roman" w:hAnsi="Simplified Arabic" w:cs="Simplified Arabic" w:hint="cs"/>
          <w:color w:val="000000"/>
          <w:sz w:val="28"/>
          <w:szCs w:val="28"/>
          <w:rtl/>
          <w:lang w:bidi="ar-IQ"/>
        </w:rPr>
        <w:lastRenderedPageBreak/>
        <w:t>من النظام الطبيعي، وأنَّ الحضارة تطوّرية؛ وأمَّا (ماركس) فهو الَّذي ذهب إلى أنَّ الأدب هو الَّذي يعكس؛ ولو بطريقة مُعقّدة ملتوية أحياناً، العلاقات الاجتماعية والإنتاجية لهذا العصر أو ذاك، وأمَّا (فرويد) فهو الَّذي يرى أنَّ الأدب تعبيرٌ مُقنَّع، وأنَّه تحقيق لرغباتٍ مكبوتةٍ- قياساً على الأحلام- وأنَّ هذه المُقنِّعات تعمل حسب مبادئ معروفة، وفكرته أنَّ هناك مستويات ومدارج عقلية تقع وراء الوعي، وأنَّ بين الرقيب والرغبة في التعبير صراعاً مستمراً، وأمَّا (فريز) فهو صاحب الأفكار عن السحر البدائي والأسطورة والشعيرة البدائية، وأنَّ هذه كُلَّها تكمن في أساس أعلى النماذج والمواد الأدبية؛ وقد يُضاف إلى هذه الفروض والأفكار نظرية (ديوي)</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في الاستمرار؛ وأنَّ قراءة الأدب وكتابته ليستا إلاّ صوراً لفعالية إنسانية يمكن أنْ تُقايس بأيِّ فعالية أخرى، وأنَّها خاضعة للقوانين نفسها، ويمكن دراستها على المناهج الموضوعية نفسها، وتُضاف إليها فكرة السلوكيين؛ بأنَّ الأدب ليس إلاّ رجلاً يكتب، ورجلاً يقرأ ولا شيء غير ذلك؛ ثُمَّ فكرة العقليين؛ بأنَّ الأدب قابلٌ للتحليل. (الحموي،2008: 31-58) ،(الخطيب،2009: 255-285).</w:t>
      </w:r>
    </w:p>
    <w:p w:rsidR="007A589A" w:rsidRPr="007A589A" w:rsidRDefault="007A589A" w:rsidP="007A589A">
      <w:pPr>
        <w:tabs>
          <w:tab w:val="right" w:pos="-31"/>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وبالإفادة من هذه الفروض؛ يطرح النقد الحديث عدداً من الأسئلة لمْ تكن في مُعظم الأحوال تُسأل في الأدب من قَبْل، ومنها:</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ما أهمية العمل الفني من حيث علاقته بحياة الفنان، بطفولته، بأُسرته، بحاجاته العميقة ورغباته؟.</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وما علاقته بالجماعة، بطبقته، بحياته الاقتصادية، بمجتمعه الكبير؟.</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 ماذا يؤدي هذا العمل لصاحبه وكيف ؟.</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ماذا يؤدي للقارئ وكيف ؟.                     (معن،2005: 8-10).</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وما العلاقة بين هاتين الوظيفتين ؟.</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ما الصلة بين العمل الفني والنماذج الكبرى البدائية في الشعائر ؟.</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lastRenderedPageBreak/>
        <w:t>ما الصلة بينه وبين المادة الأدبية الموروثة ؟.</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ما الصلة بينه وبين الأفكار الفلسفية المعاصرة له وغير المعاصرة ؟.</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ما الترتيب الَّذي اتُبِعَ في صوره وعباراته وشكله العام ؟.</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ما الممكنات المُحتجِبة في أبرز كلماته، وإلى أيّ مدى يضطلع محتواه بما هو برهاني ذو معنى ؟.</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ما غايات هذا العمل، وإلى أيّ درجة هي سليمة، وما مدى تحققها ؟.</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ما معانيه (بالجمع لا بالإفراد) ؟.</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وهل هو عملٌ جيد، أو رديء، أو بين بين، ولماذا ؟. </w:t>
      </w:r>
    </w:p>
    <w:p w:rsidR="007A589A" w:rsidRPr="007A589A" w:rsidRDefault="007A589A" w:rsidP="007A589A">
      <w:p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                                                       (هايمن،1981: 13-17)</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     إنَّ كُلَّ هذه الأسئلة قد تُسأل عن الأدب عامة، أو عن عمل فني واحد؛ على أنَّ النقد الحديث لمْ يعُدْ في أكثر الأحوال يقبل وضعه القديم من حيث كان مُلحقاً بالأدب الخالق أو الأدب القائم على الخيال، فإذا عُرفَ الفن بأنَّه خلق لنماذج من التجربة مُمتعة ذات معنى، أو إنَّه نسج للتجربة الإنسانية في نماذج ممتعة ذات معنى؛ يتضح أنَّ الكتابة القائمة على الخيال، أو الكتابة النقدية كليهما فنٌّ حسب هذا التعريف؛ والفرق بينهما أنَّ الأدب الخالق ينظم تجاربه التي استمدها من الحياة بنفسه؛ استمدها من (رأس النبع) في أكثر الأحوال، أمَّا النقد فينظم تجاربه المستمدة من الأدب الخالق، أي من الحياة بعد أنْ نقلها الأدب نقلة جديدة.</w:t>
      </w:r>
      <w:r w:rsidRPr="007A589A">
        <w:rPr>
          <w:rFonts w:ascii="Simplified Arabic" w:hAnsi="Simplified Arabic" w:cs="Simplified Arabic" w:hint="cs"/>
          <w:color w:val="000000"/>
          <w:sz w:val="28"/>
          <w:szCs w:val="28"/>
          <w:rtl/>
          <w:lang w:bidi="ar-IQ"/>
        </w:rPr>
        <w:t xml:space="preserve"> </w:t>
      </w:r>
      <w:r w:rsidRPr="007A589A">
        <w:rPr>
          <w:rFonts w:ascii="Simplified Arabic" w:eastAsia="Times New Roman" w:hAnsi="Simplified Arabic" w:cs="Simplified Arabic" w:hint="cs"/>
          <w:color w:val="000000"/>
          <w:sz w:val="28"/>
          <w:szCs w:val="28"/>
          <w:rtl/>
          <w:lang w:bidi="ar-IQ"/>
        </w:rPr>
        <w:t xml:space="preserve">(غزوان،1985: 34-69).                                                                                                                                                   </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وعلى هذا الأساس يمكن تعريف النقد الحديث (ولو بصورةٍ مُقاربة) بأنَّه، استعمالٌ منظم للتقنيات غير الأدبية، ولضروب المعرفة -غير الأدبية أيضاً- في سبيل الحصول على بصيرة نافذة في الأدب؛ وتوضيح ذلك بصورةٍ من التعدين، فإنَّ الأدوات هي تلك الوسائل أو التقنيات، والمعادن الثمينة هي نفاذ البصيرة، والعمل نفسه هو استخراج المعادن أو التنقيب؛ أمَّا التقنيات غير الأدبية، فمنها عملية التداعي في </w:t>
      </w:r>
      <w:r w:rsidRPr="007A589A">
        <w:rPr>
          <w:rFonts w:ascii="Simplified Arabic" w:eastAsia="Times New Roman" w:hAnsi="Simplified Arabic" w:cs="Simplified Arabic" w:hint="cs"/>
          <w:color w:val="000000"/>
          <w:sz w:val="28"/>
          <w:szCs w:val="28"/>
          <w:rtl/>
          <w:lang w:bidi="ar-IQ"/>
        </w:rPr>
        <w:lastRenderedPageBreak/>
        <w:t xml:space="preserve">التحليل النفسي أو التفسيرات </w:t>
      </w:r>
      <w:proofErr w:type="spellStart"/>
      <w:r w:rsidRPr="007A589A">
        <w:rPr>
          <w:rFonts w:ascii="Simplified Arabic" w:eastAsia="Times New Roman" w:hAnsi="Simplified Arabic" w:cs="Simplified Arabic" w:hint="cs"/>
          <w:color w:val="000000"/>
          <w:sz w:val="28"/>
          <w:szCs w:val="28"/>
          <w:rtl/>
          <w:lang w:bidi="ar-IQ"/>
        </w:rPr>
        <w:t>السمانتيَّة</w:t>
      </w:r>
      <w:proofErr w:type="spellEnd"/>
      <w:r w:rsidRPr="007A589A">
        <w:rPr>
          <w:rFonts w:ascii="Simplified Arabic" w:eastAsia="Times New Roman" w:hAnsi="Simplified Arabic" w:cs="Simplified Arabic"/>
          <w:color w:val="000000"/>
          <w:sz w:val="28"/>
          <w:szCs w:val="28"/>
          <w:lang w:bidi="ar-IQ"/>
        </w:rPr>
        <w:sym w:font="Symbol" w:char="F0B7"/>
      </w:r>
      <w:r w:rsidRPr="007A589A">
        <w:rPr>
          <w:rFonts w:ascii="Simplified Arabic" w:eastAsia="Times New Roman" w:hAnsi="Simplified Arabic" w:cs="Simplified Arabic" w:hint="cs"/>
          <w:color w:val="000000"/>
          <w:sz w:val="28"/>
          <w:szCs w:val="28"/>
          <w:rtl/>
          <w:lang w:bidi="ar-IQ"/>
        </w:rPr>
        <w:t xml:space="preserve"> مثلاً، وأمَّا ضروب المعرفة غير الأدبية فتمتد من النماذج الشعائرية عند البدائيين إلى طبيعة المجتمع الرأسمالي، وكُلُّ هذا يفضي إلى دراسة دقيقة، ويقظة مستفيضة على النص، يشبهان تحليل الأشياء تحت المجهر؛ وسِرُّ هذا التعريف مُنطوٍ تحت كلمة (مُنظَّم) ذلك لأنَّ أكثر هذه التقنيات والنظم لمْ تكن مجهولة في النقد القديم؛ لكنه كان يستعملها بطريقة عفوية عارضة، ولم تكن العلوم ذات الأثر في النقد قد تطورت تطوّراً كافياً لتُستَعْمل منهجياً، ولا كانت زاخرة بالمعرفة لتسدي له يداً جليلة؛ فالنقد الحديث هو الَّذي يعالج الآثار الأدبية علاجاً منظماً يكشف عن أفكارها وقيمها، ويجيب عن أسئلة شتَّى تدور حول الصلة بين الأدب ومادته الموروثة، وبين الأدب </w:t>
      </w:r>
      <w:proofErr w:type="spellStart"/>
      <w:r w:rsidRPr="007A589A">
        <w:rPr>
          <w:rFonts w:ascii="Simplified Arabic" w:eastAsia="Times New Roman" w:hAnsi="Simplified Arabic" w:cs="Simplified Arabic" w:hint="cs"/>
          <w:color w:val="000000"/>
          <w:sz w:val="28"/>
          <w:szCs w:val="28"/>
          <w:rtl/>
          <w:lang w:bidi="ar-IQ"/>
        </w:rPr>
        <w:t>وآيديولوجيات</w:t>
      </w:r>
      <w:proofErr w:type="spellEnd"/>
      <w:r w:rsidRPr="007A589A">
        <w:rPr>
          <w:rFonts w:ascii="Simplified Arabic" w:eastAsia="Times New Roman" w:hAnsi="Simplified Arabic" w:cs="Simplified Arabic" w:hint="cs"/>
          <w:color w:val="000000"/>
          <w:sz w:val="28"/>
          <w:szCs w:val="28"/>
          <w:rtl/>
          <w:lang w:bidi="ar-IQ"/>
        </w:rPr>
        <w:t xml:space="preserve"> العصر، وبين الأدب وحياة الفنان وعلاقته بالمجتمع في ماضيه وحاضره على حدٍّ سواء، وفوق ذلك كُلِّه لا بُدَّ أنْ يحقق اللذة أو المُتعة الفنية.</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(هايمن،1981: 9-10)، (الحموي،2008: 17)</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ويقوم جوهر النقد الأدبي أولاً على الكشف عن جوانب النضج الفني في النتاج الأدبي، وتمييزها مما سواها على طريق الشرح والتعليل، ثُمَّ يأتي بعد ذلك الحكم عليها؛ فلا قيمة للحكم على العمل الأدبي وحده، أي لا بُدَّ من مُبررات وتعليلات تضفي على النقد قيمة، وغالباً ما يكون النقد - في مفهومه الحديث- لاحقاً للنتاج الأدبي لأنَّه تقويم لشيء سبق وجوده؛ ولكن النقد الخالق قد يدعو إلى نتاج جديد في سماته وخصائصه، فيسبق بالدعوة ما يدعو إليه أدب، بعد إفادةٍ وتمثُّلٍ للأعمال الأدبية والتيارات الفكرية العالمية، ليوفق بدعوته بين الأدب ومطالبه الجديدة في العصر؛ وهذا النوع من النقد مألوفٌ في العصور الحديثة لدى كبار الناقدين والمُجددين من الكُتَّاب، وقد كان خاصَّة العباقرة الَّذين دعوا إلى المذاهب الأدبية في مختلف العصور، فساعدوا على أداء </w:t>
      </w:r>
      <w:r w:rsidRPr="007A589A">
        <w:rPr>
          <w:rFonts w:ascii="Simplified Arabic" w:eastAsia="Times New Roman" w:hAnsi="Simplified Arabic" w:cs="Simplified Arabic" w:hint="cs"/>
          <w:color w:val="000000"/>
          <w:sz w:val="28"/>
          <w:szCs w:val="28"/>
          <w:rtl/>
          <w:lang w:bidi="ar-IQ"/>
        </w:rPr>
        <w:lastRenderedPageBreak/>
        <w:t xml:space="preserve">الأدب لرسالته، وأسهموا كثيراً في تجدده مع إرساء دعواتهم إلى فلسفة جمالية حديثة تضيف جديداً إلى ميراث الإنسانية. (هلال،1973: 11-12). </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والنقد الأدبي هو فنُّ تقويم الأعمال الأدبية والفنية، وتحليلها تحليلاً قائماً على أساسٍ علميٍّ، وهو الفحص العلمي للنصوص الأدبية من حيث مصادرها، وصحَّة نصِّها، وإنشائها، وصفاتها التاريخية، وقد أُضيفت كلمة الأدب إلى النقد ليفيد الأساليب أو الطرائق المُتَّبعة في تحليل الآثار الأدبية وتصنيفها، وتمييز الجيد من الضعيف فيها، سواء أكانت لكُتّاب من المُتقدمين أم من المُحدثين، بهدف الكشف عن وجوه الإحسان في الإبداع الأدبي، والإدلاء ببيانات دقيقة تحكم على هذه الآثار قوة أو ضعفاً، في ضوء مبادئ يُفترض أنْ يختص بها ناقد أو مجموعة من النُقَّاد يُصدرون هذا الحكم أو ذاك، ومنذُ القرن السادس عشر أضحت مَهَمَّة الناقد الأدبي تتجاوز الأعمال الأدبية ودراستها وتحليلها إلى الخوض فيما يُعرف بالنظرية الأدبية مُستعيناً بما يتأتى له من قواعد لغوية وفلسفية وفنية وجمالية، ما جعل النقد ساحة مكشوفة تتنافس على السيادة فيها علوم إنسانية مختلفة كالفلسفة وعلم الاجتماع والتاريخ (خليل ،2009 :11).</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والنقد الأدبي هو دراسة النُّصوص الأدبية بُغية تقديم معرفة نقديَّة موضوعية بها، ويقتضي تحصيل هذه المعرفة إجراء عملية وصفٍ وتحليلٍ تستند إلى أُسس منهجية، وتفضي إلى تمييز النص، موضوع الدراسة، وبيان خصائصه النوعية ورؤيته وتقديره وتصنيفه، ما يفضي إلى معرفة الظواهر الأدبية، وبلورة المذاهب الأدبية، وكتابة تاريخ الأدب، استناداً إلى أساسٍ نقديٍّ، ينطلق من قراءة النُّصوص قراءة منهجية تفيد من مختلف العلوم المساعدة، وإن يستعمل الأديب اللغة استعمالاً خاصاً يتمثل في خصائص نوعية جمالية تنطق بالدلالة، فالنقد هو دراسة هذا الاستعمال الخاص، المجاز أو الانزياح بُغية معرفته بنىً ورؤىً، وبعبارة أخرى فالنقد هو معرفة الدّال بُغية </w:t>
      </w:r>
      <w:r w:rsidRPr="007A589A">
        <w:rPr>
          <w:rFonts w:ascii="Simplified Arabic" w:eastAsia="Times New Roman" w:hAnsi="Simplified Arabic" w:cs="Simplified Arabic" w:hint="cs"/>
          <w:color w:val="000000"/>
          <w:sz w:val="28"/>
          <w:szCs w:val="28"/>
          <w:rtl/>
          <w:lang w:bidi="ar-IQ"/>
        </w:rPr>
        <w:lastRenderedPageBreak/>
        <w:t xml:space="preserve">اكتشاف المدلول، والنقد الأدبي في أدقِّ معانيه: هو فن دراسة النصوص والتمييز بين الأساليب المختلفة، وهو روح كُلِّ دراسة أدبية؛ إذا صحَّ أنَّ الأدب هو كُلُّ المؤلَّفات التي تُكتب لكافة المثقفين لتُثير لديهم بفضل خصائص صياغتها صوراً خياليَّة أو انفعالاتٍ شعورية وإحساساتٍ فنيَّةٍ.  </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(زراقط ،2005 : 13-213)</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إنَّ النقد الأدبي (حديثٌ عن الأدب) وهو في معناه الواسع هذا يتضمن الوصف والتحليل والتفسير وتقويم الأعمال الأدبية وتقييمها، فضلاً عن مناقشته لمبادئ الأدب ونظرياته وجمالياته؛ إنَّه إذاً عملية وصفية تبدأ بعد عملية الإبداع مباشرة، وتستهدف قراءة الأثر الأدبي ومقاربته، قصد تبيان مواطن أو مستويات الجودة والرداءة، أو الجمال، ويسمى الذي يمارس وظيفة مُدارسة الإبداع ومحاكمته بـ (الناقد)، لأنَّه يكشف ما هو صحيح وأصيل في النص الأدبي ويُميَّزه مما هو زائف ومصطنع، ولكن في مرحلة ما بعد البنيوية، ومع التصور وجمالية التقبُّل، استُبعد مصطلح الناقد وصار مجرد قارئ يُقارب الحقيقة النصية ويعيد هندسة النص وإنتاجه وبناءه من جديد، وتسمى مَهَمَّة الناقد بالنقد، وغالباً ما يرتبط هذا الأخير بالوصف والتفسير والتأويل والكشف والتحليل والتقويم، أمَّا النص الذي يتم تقويمه من قِبل الناقد يسمى بالنص </w:t>
      </w:r>
      <w:proofErr w:type="spellStart"/>
      <w:r w:rsidRPr="007A589A">
        <w:rPr>
          <w:rFonts w:ascii="Simplified Arabic" w:eastAsia="Times New Roman" w:hAnsi="Simplified Arabic" w:cs="Simplified Arabic" w:hint="cs"/>
          <w:color w:val="000000"/>
          <w:sz w:val="28"/>
          <w:szCs w:val="28"/>
          <w:rtl/>
          <w:lang w:bidi="ar-IQ"/>
        </w:rPr>
        <w:t>المنقود</w:t>
      </w:r>
      <w:proofErr w:type="spellEnd"/>
      <w:r w:rsidRPr="007A589A">
        <w:rPr>
          <w:rFonts w:ascii="Simplified Arabic" w:eastAsia="Times New Roman" w:hAnsi="Simplified Arabic" w:cs="Simplified Arabic" w:hint="cs"/>
          <w:color w:val="000000"/>
          <w:sz w:val="28"/>
          <w:szCs w:val="28"/>
          <w:rtl/>
          <w:lang w:bidi="ar-IQ"/>
        </w:rPr>
        <w:t>. (الخطيب ،2009 :248).</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الناقد الأدبي ومهاراته:</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يرى (</w:t>
      </w:r>
      <w:proofErr w:type="spellStart"/>
      <w:r w:rsidRPr="007A589A">
        <w:rPr>
          <w:rFonts w:ascii="Simplified Arabic" w:eastAsia="Times New Roman" w:hAnsi="Simplified Arabic" w:cs="Simplified Arabic" w:hint="cs"/>
          <w:color w:val="000000"/>
          <w:sz w:val="28"/>
          <w:szCs w:val="28"/>
          <w:rtl/>
          <w:lang w:bidi="ar-IQ"/>
        </w:rPr>
        <w:t>روبسُن</w:t>
      </w:r>
      <w:proofErr w:type="spellEnd"/>
      <w:r w:rsidRPr="007A589A">
        <w:rPr>
          <w:rFonts w:ascii="Simplified Arabic" w:eastAsia="Times New Roman" w:hAnsi="Simplified Arabic" w:cs="Simplified Arabic" w:hint="cs"/>
          <w:color w:val="000000"/>
          <w:sz w:val="28"/>
          <w:szCs w:val="28"/>
          <w:rtl/>
          <w:lang w:bidi="ar-IQ"/>
        </w:rPr>
        <w:t>)</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النقد الأدبي بأنَّه" ليس علماً ولا مجموعة من الأوهام؛ بل مواجهة شخصية مع الأعمال العظيمة، وليس هناك من كمٍّ من النتائج المُتفق عليها يستطيع الناقد التالي أنْ يبني عليها، وليس هناك من نقاشً له صفة الاستمرارية"؛ ويذهب (جورج </w:t>
      </w:r>
      <w:proofErr w:type="spellStart"/>
      <w:r w:rsidRPr="007A589A">
        <w:rPr>
          <w:rFonts w:ascii="Simplified Arabic" w:eastAsia="Times New Roman" w:hAnsi="Simplified Arabic" w:cs="Simplified Arabic" w:hint="cs"/>
          <w:color w:val="000000"/>
          <w:sz w:val="28"/>
          <w:szCs w:val="28"/>
          <w:rtl/>
          <w:lang w:bidi="ar-IQ"/>
        </w:rPr>
        <w:t>واطسُن</w:t>
      </w:r>
      <w:proofErr w:type="spellEnd"/>
      <w:r w:rsidRPr="007A589A">
        <w:rPr>
          <w:rFonts w:ascii="Simplified Arabic" w:eastAsia="Times New Roman" w:hAnsi="Simplified Arabic" w:cs="Simplified Arabic" w:hint="cs"/>
          <w:color w:val="000000"/>
          <w:sz w:val="28"/>
          <w:szCs w:val="28"/>
          <w:rtl/>
          <w:lang w:bidi="ar-IQ"/>
        </w:rPr>
        <w:t>)</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إلى هذا المذهب في (إنكار الاستمرارية والاتساق في تاريخ التفكير </w:t>
      </w:r>
      <w:r w:rsidRPr="007A589A">
        <w:rPr>
          <w:rFonts w:ascii="Simplified Arabic" w:eastAsia="Times New Roman" w:hAnsi="Simplified Arabic" w:cs="Simplified Arabic" w:hint="cs"/>
          <w:color w:val="000000"/>
          <w:sz w:val="28"/>
          <w:szCs w:val="28"/>
          <w:rtl/>
          <w:lang w:bidi="ar-IQ"/>
        </w:rPr>
        <w:lastRenderedPageBreak/>
        <w:t>الأدبي)؛ إذ لا يرى في النقد أكثر من "سجل للفوضى تتخلله ثورات مفاجئة"، ويخلص إلى مقولة مفادها "أنَّ النُقَّاد العظام لا يساهمون؛ بل يقاطعون".</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(ويليك،1987 : 453) </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وتختلف صورة الناقد من ناقدٍ إلى آخر، ومن أديب إلى آخر؛ فعند (</w:t>
      </w:r>
      <w:proofErr w:type="spellStart"/>
      <w:r w:rsidRPr="007A589A">
        <w:rPr>
          <w:rFonts w:ascii="Simplified Arabic" w:eastAsia="Times New Roman" w:hAnsi="Simplified Arabic" w:cs="Simplified Arabic" w:hint="cs"/>
          <w:color w:val="000000"/>
          <w:sz w:val="28"/>
          <w:szCs w:val="28"/>
          <w:rtl/>
          <w:lang w:bidi="ar-IQ"/>
        </w:rPr>
        <w:t>ر.ب.بلاكمور</w:t>
      </w:r>
      <w:proofErr w:type="spellEnd"/>
      <w:r w:rsidRPr="007A589A">
        <w:rPr>
          <w:rFonts w:ascii="Simplified Arabic" w:eastAsia="Times New Roman" w:hAnsi="Simplified Arabic" w:cs="Simplified Arabic" w:hint="cs"/>
          <w:color w:val="000000"/>
          <w:sz w:val="28"/>
          <w:szCs w:val="28"/>
          <w:rtl/>
          <w:lang w:bidi="ar-IQ"/>
        </w:rPr>
        <w:t>)</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"هو جراحٌ سحريٌّ يجري العملية من دون أنْ يقطع الأنسجة الحية"؛ وعند (</w:t>
      </w:r>
      <w:proofErr w:type="spellStart"/>
      <w:r w:rsidRPr="007A589A">
        <w:rPr>
          <w:rFonts w:ascii="Simplified Arabic" w:eastAsia="Times New Roman" w:hAnsi="Simplified Arabic" w:cs="Simplified Arabic" w:hint="cs"/>
          <w:color w:val="000000"/>
          <w:sz w:val="28"/>
          <w:szCs w:val="28"/>
          <w:rtl/>
          <w:lang w:bidi="ar-IQ"/>
        </w:rPr>
        <w:t>كونستانس</w:t>
      </w:r>
      <w:proofErr w:type="spellEnd"/>
      <w:r w:rsidRPr="007A589A">
        <w:rPr>
          <w:rFonts w:ascii="Simplified Arabic" w:eastAsia="Times New Roman" w:hAnsi="Simplified Arabic" w:cs="Simplified Arabic" w:hint="cs"/>
          <w:color w:val="000000"/>
          <w:sz w:val="28"/>
          <w:szCs w:val="28"/>
          <w:rtl/>
          <w:lang w:bidi="ar-IQ"/>
        </w:rPr>
        <w:t xml:space="preserve"> </w:t>
      </w:r>
      <w:proofErr w:type="spellStart"/>
      <w:r w:rsidRPr="007A589A">
        <w:rPr>
          <w:rFonts w:ascii="Simplified Arabic" w:eastAsia="Times New Roman" w:hAnsi="Simplified Arabic" w:cs="Simplified Arabic" w:hint="cs"/>
          <w:color w:val="000000"/>
          <w:sz w:val="28"/>
          <w:szCs w:val="28"/>
          <w:rtl/>
          <w:lang w:bidi="ar-IQ"/>
        </w:rPr>
        <w:t>رورك</w:t>
      </w:r>
      <w:proofErr w:type="spellEnd"/>
      <w:r w:rsidRPr="007A589A">
        <w:rPr>
          <w:rFonts w:ascii="Simplified Arabic" w:eastAsia="Times New Roman" w:hAnsi="Simplified Arabic" w:cs="Simplified Arabic" w:hint="cs"/>
          <w:color w:val="000000"/>
          <w:sz w:val="28"/>
          <w:szCs w:val="28"/>
          <w:rtl/>
          <w:lang w:bidi="ar-IQ"/>
        </w:rPr>
        <w:t>)</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"مُسمِّد يرش الأرض من أجل حصادٍ طيِّب"؛ وعند (</w:t>
      </w:r>
      <w:proofErr w:type="spellStart"/>
      <w:r w:rsidRPr="007A589A">
        <w:rPr>
          <w:rFonts w:ascii="Simplified Arabic" w:eastAsia="Times New Roman" w:hAnsi="Simplified Arabic" w:cs="Simplified Arabic" w:hint="cs"/>
          <w:color w:val="000000"/>
          <w:sz w:val="28"/>
          <w:szCs w:val="28"/>
          <w:rtl/>
          <w:lang w:bidi="ar-IQ"/>
        </w:rPr>
        <w:t>سينتسبري</w:t>
      </w:r>
      <w:proofErr w:type="spellEnd"/>
      <w:r w:rsidRPr="007A589A">
        <w:rPr>
          <w:rFonts w:ascii="Simplified Arabic" w:eastAsia="Times New Roman" w:hAnsi="Simplified Arabic" w:cs="Simplified Arabic" w:hint="cs"/>
          <w:color w:val="000000"/>
          <w:sz w:val="28"/>
          <w:szCs w:val="28"/>
          <w:rtl/>
          <w:lang w:bidi="ar-IQ"/>
        </w:rPr>
        <w:t>)</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"سكِّير"؛  وعند (عزرا بوند)</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"رجلٌ صبور يأخذ بيد صديقه ليريه مكتبته"؛ وعند (كِنث بيرك)</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"مدير مسرحي ثري يُخرج على المسرح كُلَّ عملٍ تمثيلي يعلق بخياله" (هايمن،1981: 19).</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وتأسيساً على ما تقدَّم من مقولات فالنقد هو عملية خلقٍ فنيٍّ جديدة قائمة على قراءة مُستوحاة من روح النص الأدبي؛ وحينئذ تبدو بعض القضايا كالبحث في الأسلوب، وكشف الخطأ وإثبات الصواب، والعرض والسرد والتفسير، قضايا شكلية تختفي وراء عملية الخلق النقدي الجديدة، واختلاف طريقة ومنهج هذه العملية مسألة طبيعية طالما أنَّ الناقد الأدبي في قراءته النصية ينطلق من مبادئ ومواقف عفوية يؤمن بها بحرية لا مكان فيها للقسر أو الإكراه أو التجريد. (غزوان،1985: 50).</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وهذا ما أشار إليه (</w:t>
      </w:r>
      <w:proofErr w:type="spellStart"/>
      <w:r w:rsidRPr="007A589A">
        <w:rPr>
          <w:rFonts w:ascii="Simplified Arabic" w:eastAsia="Times New Roman" w:hAnsi="Simplified Arabic" w:cs="Simplified Arabic" w:hint="cs"/>
          <w:color w:val="000000"/>
          <w:sz w:val="28"/>
          <w:szCs w:val="28"/>
          <w:rtl/>
          <w:lang w:bidi="ar-IQ"/>
        </w:rPr>
        <w:t>ت.س.إليوت</w:t>
      </w:r>
      <w:proofErr w:type="spellEnd"/>
      <w:r w:rsidRPr="007A589A">
        <w:rPr>
          <w:rFonts w:ascii="Simplified Arabic" w:eastAsia="Times New Roman" w:hAnsi="Simplified Arabic" w:cs="Simplified Arabic" w:hint="cs"/>
          <w:color w:val="000000"/>
          <w:sz w:val="28"/>
          <w:szCs w:val="28"/>
          <w:rtl/>
          <w:lang w:bidi="ar-IQ"/>
        </w:rPr>
        <w:t>)</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"بأنَّ الناقد ينتقد الشعر من اجل أنْ يخلق الشعر"؛ وقد أكد ذلك عِبرَ مقولتيه "الفصل بين العقل والعاطفة، والمُعادل الموضوعي" بمعنى ألاّ يُعبِّر الكاتب أو الناقد عن آرائه تعبيراً مباشراً؛ بل يخلق عملاً أدبياً فيه مقوماته الفنية الداخلية التي تكفل – فنياً- تبرير الأحاسيس والأفكار للإقناع بها، بحيث لا يحس القارئ أنَّ الكاتب يفضي إليه بذات نفسه بإثارة المشاعر المباشرة من دون تبرير لها؛ فناقد الشعر قارئٌ واعٍ للشعر، يهتم في الحقيقة بالتقويم الفني للقصيدة، ولكنه تقويم غير منفصل عن عناصر بناء التجربة الشعرية ذاتها، ولحظات تكوينها، </w:t>
      </w:r>
      <w:r w:rsidRPr="007A589A">
        <w:rPr>
          <w:rFonts w:ascii="Simplified Arabic" w:eastAsia="Times New Roman" w:hAnsi="Simplified Arabic" w:cs="Simplified Arabic" w:hint="cs"/>
          <w:color w:val="000000"/>
          <w:sz w:val="28"/>
          <w:szCs w:val="28"/>
          <w:rtl/>
          <w:lang w:bidi="ar-IQ"/>
        </w:rPr>
        <w:lastRenderedPageBreak/>
        <w:t>وزمن ميلادها بكُلِّ ما في ذلك الزمن من معاناة وتناقض، فيتحول هذا التقويم في ضوء موهبة الناقد وقدرته الأدبية إلى أدبٍ نقديٍّ جديد يضيف إلى التجربة الشعرية بُعدها المفقود وهو (البُعد النقدي) الَّذي يُعدُّ من أبرز عناصر ديمومتها وبقائها في حياة الأدب بصورة عامة (ويليك،1987: 408).</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فرؤية الناقد الأدبي مظهرٌ فني من كيانه الفكري وذوقه وحرية استيعابه للتجربة الأدبية، وهي رؤية تمر بسلسلة من الأحداث والأزمات من خلال عملية فردية-اجتماعية، تصير فيها المعاناة الوسيط المشروع لشخصية الناقد الموهوبة في خلق التقدير الفني وإبداع المنهج لتبرير هذا الحكم أو ذاك، وحينئذ يغدو النقد الأدبي ضرباً من الفن الأدبي الرفيع الَّذي يمتاز بكونه </w:t>
      </w:r>
      <w:proofErr w:type="spellStart"/>
      <w:r w:rsidRPr="007A589A">
        <w:rPr>
          <w:rFonts w:ascii="Simplified Arabic" w:eastAsia="Times New Roman" w:hAnsi="Simplified Arabic" w:cs="Simplified Arabic" w:hint="cs"/>
          <w:color w:val="000000"/>
          <w:sz w:val="28"/>
          <w:szCs w:val="28"/>
          <w:rtl/>
          <w:lang w:bidi="ar-IQ"/>
        </w:rPr>
        <w:t>أنموذجاً</w:t>
      </w:r>
      <w:proofErr w:type="spellEnd"/>
      <w:r w:rsidRPr="007A589A">
        <w:rPr>
          <w:rFonts w:ascii="Simplified Arabic" w:eastAsia="Times New Roman" w:hAnsi="Simplified Arabic" w:cs="Simplified Arabic" w:hint="cs"/>
          <w:color w:val="000000"/>
          <w:sz w:val="28"/>
          <w:szCs w:val="28"/>
          <w:rtl/>
          <w:lang w:bidi="ar-IQ"/>
        </w:rPr>
        <w:t xml:space="preserve"> عالياً من التعبير؛ وإذا كانت قيمة الأديب الفنان في المجتمع تنطلق من محاولاته المبدعة في العثور على حقيقة الحياة العميقة الجذور في النفس الإنسانية من خلال الوعي المتصل في وجدانه وقلبه ومحاولة ربط ذلك الوعي الوجداني بكل جزئيات الحياة الاجتماعية وعلائقها </w:t>
      </w:r>
      <w:proofErr w:type="spellStart"/>
      <w:r w:rsidRPr="007A589A">
        <w:rPr>
          <w:rFonts w:ascii="Simplified Arabic" w:eastAsia="Times New Roman" w:hAnsi="Simplified Arabic" w:cs="Simplified Arabic" w:hint="cs"/>
          <w:color w:val="000000"/>
          <w:sz w:val="28"/>
          <w:szCs w:val="28"/>
          <w:rtl/>
          <w:lang w:bidi="ar-IQ"/>
        </w:rPr>
        <w:t>المتابينة</w:t>
      </w:r>
      <w:proofErr w:type="spellEnd"/>
      <w:r w:rsidRPr="007A589A">
        <w:rPr>
          <w:rFonts w:ascii="Simplified Arabic" w:eastAsia="Times New Roman" w:hAnsi="Simplified Arabic" w:cs="Simplified Arabic" w:hint="cs"/>
          <w:color w:val="000000"/>
          <w:sz w:val="28"/>
          <w:szCs w:val="28"/>
          <w:rtl/>
          <w:lang w:bidi="ar-IQ"/>
        </w:rPr>
        <w:t xml:space="preserve"> المحيطة به، فإنَّ قيمة الناقد تتجلى في كشف هذه الصلة بين الوجدان والواقع الاجتماعي من خلال الفن اللغوي الأصيل الَّذي تقدمه تجربة الأديب الفنان إلى الإنسان والوجود، أو إلى ذاته وذوات الآخرين بكُلِّ اطمئنان وشفافية.</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(هلال،1973: 323)، (غزوان،1985: 68)</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وإلى جانب ما ذُكِر من أساليب وتقنيات في النقد الحديث تترشح مزايا من خلال شيءٍ غير ملموس؛ وهي جهاز الذكاء الشخصي للناقد ومعرفته ومهارته وحساسيته وقدرته على الكتابة، وكُلُّ ناقد مهما تكُن طريقته يحتاج تلك المزايا – يحتاج الذكاء ليكيَّفه بما يُلائم العمل الَّذي يعالجه، والمعرفة من أدبية وغير أدبية ليكون على وعينٍ بما </w:t>
      </w:r>
      <w:proofErr w:type="spellStart"/>
      <w:r w:rsidRPr="007A589A">
        <w:rPr>
          <w:rFonts w:ascii="Simplified Arabic" w:eastAsia="Times New Roman" w:hAnsi="Simplified Arabic" w:cs="Simplified Arabic" w:hint="cs"/>
          <w:color w:val="000000"/>
          <w:sz w:val="28"/>
          <w:szCs w:val="28"/>
          <w:rtl/>
          <w:lang w:bidi="ar-IQ"/>
        </w:rPr>
        <w:t>يتطلبه</w:t>
      </w:r>
      <w:proofErr w:type="spellEnd"/>
      <w:r w:rsidRPr="007A589A">
        <w:rPr>
          <w:rFonts w:ascii="Simplified Arabic" w:eastAsia="Times New Roman" w:hAnsi="Simplified Arabic" w:cs="Simplified Arabic" w:hint="cs"/>
          <w:color w:val="000000"/>
          <w:sz w:val="28"/>
          <w:szCs w:val="28"/>
          <w:rtl/>
          <w:lang w:bidi="ar-IQ"/>
        </w:rPr>
        <w:t xml:space="preserve"> عمله، والمهارة لئلاّ تندرج به طريقته أو تنساق به نحو وحدة آلية جوفاء، والحساسية ليظل دائماً متنبهاً للقيم الخاصة في العمل الَّذي ينتقده من حيث أنَّه يمثل </w:t>
      </w:r>
      <w:r w:rsidRPr="007A589A">
        <w:rPr>
          <w:rFonts w:ascii="Simplified Arabic" w:eastAsia="Times New Roman" w:hAnsi="Simplified Arabic" w:cs="Simplified Arabic" w:hint="cs"/>
          <w:color w:val="000000"/>
          <w:sz w:val="28"/>
          <w:szCs w:val="28"/>
          <w:rtl/>
          <w:lang w:bidi="ar-IQ"/>
        </w:rPr>
        <w:lastRenderedPageBreak/>
        <w:t>تجربة جمالية فذة، والمقدرة الأدبية ليسن التعبير عما يريد أن يقوله؛ ويضيف (ونترز)</w:t>
      </w:r>
      <w:r w:rsidRPr="007A589A">
        <w:rPr>
          <w:rFonts w:ascii="Simplified Arabic" w:eastAsia="Times New Roman" w:hAnsi="Simplified Arabic" w:cs="Simplified Arabic"/>
          <w:color w:val="000000"/>
          <w:sz w:val="28"/>
          <w:szCs w:val="28"/>
          <w:vertAlign w:val="superscript"/>
          <w:lang w:bidi="ar-IQ"/>
        </w:rPr>
        <w:sym w:font="Symbol" w:char="F0B7"/>
      </w:r>
      <w:r w:rsidRPr="007A589A">
        <w:rPr>
          <w:rFonts w:ascii="Simplified Arabic" w:eastAsia="Times New Roman" w:hAnsi="Simplified Arabic" w:cs="Simplified Arabic" w:hint="cs"/>
          <w:color w:val="000000"/>
          <w:sz w:val="28"/>
          <w:szCs w:val="28"/>
          <w:rtl/>
          <w:lang w:bidi="ar-IQ"/>
        </w:rPr>
        <w:t xml:space="preserve"> لهذه المَهمَّة الدقيقة الصعبة مبادئ مُقنعة حين ينص على أنَّ الناقد ينبغي أنْ يبدي (تواضعاً وحذراً معقولين) في التقويم، إذ أنَّ قِلَّة من الناس تملك الموهبة والثقافة اللتين تُتيحان لنا أخذ الأحكام مُطمئنين،(ناصر،2008: 14)، ولا يُستثنى من ذلك الدارسون المحترفون، ذلك أنَّ العملية الفنية عملية تقويم أخلاقي للتجربة الإنسانية بوساطة تقنية تجعل من الممكن إجراء تقويم أدقُّ من سواه؛ فالشاعر يجرب أنْ يفهم تجربته بمصطلحات عقلية ليُعبِّر عن فهمه ويُعبِّر- في الوقت نفسه-  بطريق المشاعر التي نسبغها على الألفاظ عن نوع الشعور ومقداره، أي الشعور الَّذي ينبغي أنْ يُثيره ذلك الفهم إثارة صحيحة، ومن هذا الرأي عن الطبيعة الأخلاقية للفن والنقد يُفهم ضمناً أنَّ الناقد مفروضٌ عليه أنْ (يُصحح) الرأي التقليدي مادام يرى أنَّه خطأ، والناقد يجد في حديثه عن كُلِّ فن من فنون الأدب ومقوماته الأساسية ما يستطيع أنْ يعتمده من مقاييس للتقويم والتقييم.</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(هايمن،1981: 92-100) </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مع عدم إغفال الناحية التأثرية في كُلِّ نقد، وضرورة الجمع بين الدربة الطويلة الصادقة والثقافة الفنية والإنسانية العامة، لأنَّ الثقافة الفنية النظرية وحدها لا تكفي، كما أنَّ الممارسة غير المستندة إلى حصيلة ثقافية نظرية واسعة لا يمكن أنْ تؤتي ثمارها كاملة، وذاتية الناقد </w:t>
      </w:r>
      <w:proofErr w:type="spellStart"/>
      <w:r w:rsidRPr="007A589A">
        <w:rPr>
          <w:rFonts w:ascii="Simplified Arabic" w:eastAsia="Times New Roman" w:hAnsi="Simplified Arabic" w:cs="Simplified Arabic" w:hint="cs"/>
          <w:color w:val="000000"/>
          <w:sz w:val="28"/>
          <w:szCs w:val="28"/>
          <w:rtl/>
          <w:lang w:bidi="ar-IQ"/>
        </w:rPr>
        <w:t>وموضوعيته</w:t>
      </w:r>
      <w:proofErr w:type="spellEnd"/>
      <w:r w:rsidRPr="007A589A">
        <w:rPr>
          <w:rFonts w:ascii="Simplified Arabic" w:eastAsia="Times New Roman" w:hAnsi="Simplified Arabic" w:cs="Simplified Arabic" w:hint="cs"/>
          <w:color w:val="000000"/>
          <w:sz w:val="28"/>
          <w:szCs w:val="28"/>
          <w:rtl/>
          <w:lang w:bidi="ar-IQ"/>
        </w:rPr>
        <w:t xml:space="preserve"> ميزتان مهمتان في معالجة النصوص الأدبية؛ فالناقد لا يمكن أنْ يكون موضوعياً بمعنى الكلمة، كما لا يمكن – ولا يليق في العصر الحديث-  أنْ يكون ذاتياً بمعنى الكلمة، وعلى الناقد أنْ يأخذ من هذه وتلك، وينبغي ألاّ يُحرم قدراً من الذاتية، كما يجب أنْ يأخذ من الموضوعية العلمية روحها فيحدث الانسجام في موقفه وحكمه أو تحليله، فيقل التناقض ويتسع الأفق.   (صالح،بشرى،2008: 104-105).</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lastRenderedPageBreak/>
        <w:t xml:space="preserve">     إنَّ الناقد الأدبي يسعى في الحقيقة إلى غايتين، منح القارئ استجابته النقدية للأثر الأدبي </w:t>
      </w:r>
      <w:proofErr w:type="spellStart"/>
      <w:r w:rsidRPr="007A589A">
        <w:rPr>
          <w:rFonts w:ascii="Simplified Arabic" w:eastAsia="Times New Roman" w:hAnsi="Simplified Arabic" w:cs="Simplified Arabic" w:hint="cs"/>
          <w:color w:val="000000"/>
          <w:sz w:val="28"/>
          <w:szCs w:val="28"/>
          <w:rtl/>
          <w:lang w:bidi="ar-IQ"/>
        </w:rPr>
        <w:t>المنقود</w:t>
      </w:r>
      <w:proofErr w:type="spellEnd"/>
      <w:r w:rsidRPr="007A589A">
        <w:rPr>
          <w:rFonts w:ascii="Simplified Arabic" w:eastAsia="Times New Roman" w:hAnsi="Simplified Arabic" w:cs="Simplified Arabic" w:hint="cs"/>
          <w:color w:val="000000"/>
          <w:sz w:val="28"/>
          <w:szCs w:val="28"/>
          <w:rtl/>
          <w:lang w:bidi="ar-IQ"/>
        </w:rPr>
        <w:t xml:space="preserve"> فيساعده في تحقيق المتعة أو اللذة الوجدانية والفكرية من النص، أو قد يكشف من طريق الاختبار والتحليل عناصر العمل الأدبي، فيقف على جذوره وأصوله الفنية وصولاً بها إلى (قيمة وتقدير) أدبيين، وإنَّ الناقد يخدم قارئ الشعر، ذلك أنَّ مَهَمَّة النقد مزدوجة، أحد طرفيها "توضيح الفن وتصحيح الذوق، والآخر، إعادة الشعر للحياة" أمَّا أدوات الناقد التي يحقِّق بها هاتين الغايتين فهي (المقارنة والتحليل)، وغاية النقد إنشاء موروث أو اتباعية، وصِلة مستمرة بين أدب الماضي وذوقه، وأدب الحاضر وذوقه. </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(هايمن،1981: 132)،(زراقط،2005: 29-30)</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المهارات النقدية:</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إنَّ قراءة نصٌ من النصوص الأدبية بمثابة تنبيه، مادام يتأسس على مكون اللغة، ويتعلق التنبيه بالمضمر من النص، والَّذي يتطلب الاستكشاف من أجل الوصول إلى إدراكه، لاسيَّما وأنَّ كُلَّ قراءة بحث، والبحث يمس المعنى، ومن المُسلَّم به أنَّ لا قراءة بدون هدف، لذلك فإنَّ كان القصد هو المعنى، فإنَّ في كُلِّ نصٍ ثمَّة معنىً للكاتب وآخر للقارئ؛ والأول يتحقق إدراكه من طريق القراءة مادام غير مُدرك ولا يمكن توقعه، أو استباقه، بينما الآخر حصيلة المرجعيات المُمتلكة من لدن القارئ، والتي يجنح للوصول إلى تقييم كفاياتها.</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وإذا كانت الغاية المعنى؛ فإنَّ القارئ يسهم في إعادة البناء والإنتاج، إعادة بناء المقروء ومن ثَمَّ إنتاج مُنتج سابق على وفق صيغة مقبولة مؤهلة للتداول، على أنَّ ذلك لا يتحقق إلاّ.</w:t>
      </w:r>
    </w:p>
    <w:p w:rsidR="007A589A" w:rsidRPr="007A589A" w:rsidRDefault="007A589A" w:rsidP="007A589A">
      <w:pPr>
        <w:numPr>
          <w:ilvl w:val="0"/>
          <w:numId w:val="2"/>
        </w:numPr>
        <w:tabs>
          <w:tab w:val="num" w:pos="-31"/>
          <w:tab w:val="right" w:pos="23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بالموازنة بين معنىً سابق وآخر مُعطىً.</w:t>
      </w:r>
    </w:p>
    <w:p w:rsidR="007A589A" w:rsidRPr="007A589A" w:rsidRDefault="007A589A" w:rsidP="007A589A">
      <w:pPr>
        <w:numPr>
          <w:ilvl w:val="0"/>
          <w:numId w:val="2"/>
        </w:numPr>
        <w:tabs>
          <w:tab w:val="num" w:pos="-31"/>
          <w:tab w:val="right" w:pos="23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بنقد اللاحق إذا ما كانت المؤهلات متوافرة.</w:t>
      </w:r>
    </w:p>
    <w:p w:rsidR="007A589A" w:rsidRPr="007A589A" w:rsidRDefault="007A589A" w:rsidP="007A589A">
      <w:pPr>
        <w:numPr>
          <w:ilvl w:val="0"/>
          <w:numId w:val="2"/>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lastRenderedPageBreak/>
        <w:t>بتقييم النص وبيان إضافته كأثرٍ سواء أكان جنس النص، القصيدة، القصة، الرواية، المسرحية، المقالة (نور الدين،2005: 13).</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ذلك أنَّ من وظائف القراءة تقديم معنى، والأصل أنَّ الوصول إلى إدراكه لا يتم إلاّ بعد القراءة، فالقراءة تنبيه ودعوة للتفكير، والأخير قد يكون موجّهاً على وفق خطة معينة أو طريقة </w:t>
      </w:r>
      <w:proofErr w:type="spellStart"/>
      <w:r w:rsidRPr="007A589A">
        <w:rPr>
          <w:rFonts w:ascii="Simplified Arabic" w:eastAsia="Times New Roman" w:hAnsi="Simplified Arabic" w:cs="Simplified Arabic" w:hint="cs"/>
          <w:color w:val="000000"/>
          <w:sz w:val="28"/>
          <w:szCs w:val="28"/>
          <w:rtl/>
          <w:lang w:bidi="ar-IQ"/>
        </w:rPr>
        <w:t>مُمنهجة</w:t>
      </w:r>
      <w:proofErr w:type="spellEnd"/>
      <w:r w:rsidRPr="007A589A">
        <w:rPr>
          <w:rFonts w:ascii="Simplified Arabic" w:eastAsia="Times New Roman" w:hAnsi="Simplified Arabic" w:cs="Simplified Arabic" w:hint="cs"/>
          <w:color w:val="000000"/>
          <w:sz w:val="28"/>
          <w:szCs w:val="28"/>
          <w:rtl/>
          <w:lang w:bidi="ar-IQ"/>
        </w:rPr>
        <w:t xml:space="preserve">، كأنْ، نقرأ، نُفسِّر، نسأل، ونستخلص فكرة عامة (هي في الجوهر معنى النص) أو نسلك إلى ذلك السبيل المغاير والمختلف، والَّذي نُفكر فيه على وفق منهجية تخصنا وتتحكم فيها </w:t>
      </w:r>
      <w:proofErr w:type="spellStart"/>
      <w:r w:rsidRPr="007A589A">
        <w:rPr>
          <w:rFonts w:ascii="Simplified Arabic" w:eastAsia="Times New Roman" w:hAnsi="Simplified Arabic" w:cs="Simplified Arabic" w:hint="cs"/>
          <w:color w:val="000000"/>
          <w:sz w:val="28"/>
          <w:szCs w:val="28"/>
          <w:rtl/>
          <w:lang w:bidi="ar-IQ"/>
        </w:rPr>
        <w:t>مرجعياتنا</w:t>
      </w:r>
      <w:proofErr w:type="spellEnd"/>
      <w:r w:rsidRPr="007A589A">
        <w:rPr>
          <w:rFonts w:ascii="Simplified Arabic" w:eastAsia="Times New Roman" w:hAnsi="Simplified Arabic" w:cs="Simplified Arabic" w:hint="cs"/>
          <w:color w:val="000000"/>
          <w:sz w:val="28"/>
          <w:szCs w:val="28"/>
          <w:rtl/>
          <w:lang w:bidi="ar-IQ"/>
        </w:rPr>
        <w:t xml:space="preserve">؛ على أنَّ الإشكال الأساس الَّذي يمس النص الأدبي يتمثل في </w:t>
      </w:r>
      <w:proofErr w:type="spellStart"/>
      <w:r w:rsidRPr="007A589A">
        <w:rPr>
          <w:rFonts w:ascii="Simplified Arabic" w:eastAsia="Times New Roman" w:hAnsi="Simplified Arabic" w:cs="Simplified Arabic" w:hint="cs"/>
          <w:color w:val="000000"/>
          <w:sz w:val="28"/>
          <w:szCs w:val="28"/>
          <w:rtl/>
          <w:lang w:bidi="ar-IQ"/>
        </w:rPr>
        <w:t>إصباغنا</w:t>
      </w:r>
      <w:proofErr w:type="spellEnd"/>
      <w:r w:rsidRPr="007A589A">
        <w:rPr>
          <w:rFonts w:ascii="Simplified Arabic" w:eastAsia="Times New Roman" w:hAnsi="Simplified Arabic" w:cs="Simplified Arabic" w:hint="cs"/>
          <w:color w:val="000000"/>
          <w:sz w:val="28"/>
          <w:szCs w:val="28"/>
          <w:rtl/>
          <w:lang w:bidi="ar-IQ"/>
        </w:rPr>
        <w:t xml:space="preserve"> لمعنى نحمله نحن، على معنى كامنٍ في النص، وكأنَّ الأمر يتعلق بنصٍ نحن الَّذين قمنا بكتابته وتأليفه، عوض إعادة بنائه على وفق ما يحيل عليه.</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إنَّ الوصول إلى المعنى أو الآليات (مكونات النص) مرحلة الهدف منها تفعيل ما تمَّ التوصل إليه من أجل خلق موازنات بين آليات النص أو النصوص، ثُمَّ استثمارها بعدُ في نطاق التأليف والكتابة والحكم النقدي.</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(صالح،بشرى،2008: 80) </w:t>
      </w:r>
    </w:p>
    <w:p w:rsidR="007A589A" w:rsidRPr="007A589A" w:rsidRDefault="007A589A" w:rsidP="007A589A">
      <w:pPr>
        <w:numPr>
          <w:ilvl w:val="0"/>
          <w:numId w:val="3"/>
        </w:numPr>
        <w:tabs>
          <w:tab w:val="num" w:pos="-31"/>
          <w:tab w:val="right" w:pos="239"/>
          <w:tab w:val="right" w:pos="86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مهارة الموازنة:</w:t>
      </w:r>
      <w:r w:rsidRPr="007A589A">
        <w:rPr>
          <w:rFonts w:ascii="Simplified Arabic" w:eastAsia="Times New Roman" w:hAnsi="Simplified Arabic" w:cs="Simplified Arabic" w:hint="cs"/>
          <w:color w:val="000000"/>
          <w:sz w:val="28"/>
          <w:szCs w:val="28"/>
          <w:rtl/>
          <w:lang w:bidi="ar-IQ"/>
        </w:rPr>
        <w:t xml:space="preserve"> هي نشاط منطقي يُبيِّن أوجه الشبه والاختلاف بين نصين أدبيين، أو أجزاء نص واحد، من طريق تفحص العلاقة بينهما، والبحث عن نقاط الاتفاق والاختلاف، ورؤية ما هو موجود في أحدهما ومفقود في الآخر؛ والموازنة تشترط وجود قاعدة من البيانات المشتركة بين طرفي الموازنة، ويمكن تقسيمها كمهارة نقدية على:</w:t>
      </w:r>
    </w:p>
    <w:p w:rsidR="007A589A" w:rsidRPr="007A589A" w:rsidRDefault="007A589A" w:rsidP="007A589A">
      <w:pPr>
        <w:numPr>
          <w:ilvl w:val="0"/>
          <w:numId w:val="4"/>
        </w:numPr>
        <w:tabs>
          <w:tab w:val="num" w:pos="-31"/>
          <w:tab w:val="right" w:pos="239"/>
          <w:tab w:val="right" w:pos="86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الموازنة الداخلية:</w:t>
      </w:r>
      <w:r w:rsidRPr="007A589A">
        <w:rPr>
          <w:rFonts w:ascii="Simplified Arabic" w:eastAsia="Times New Roman" w:hAnsi="Simplified Arabic" w:cs="Simplified Arabic" w:hint="cs"/>
          <w:color w:val="000000"/>
          <w:sz w:val="28"/>
          <w:szCs w:val="28"/>
          <w:rtl/>
          <w:lang w:bidi="ar-IQ"/>
        </w:rPr>
        <w:t xml:space="preserve"> عملية فحص العناصر الداخلية لنصين أدبيين على مستوى الموضوع والقيمة والمعجم والظواهر البلاغية والبناء.</w:t>
      </w:r>
    </w:p>
    <w:p w:rsidR="007A589A" w:rsidRPr="007A589A" w:rsidRDefault="007A589A" w:rsidP="007A589A">
      <w:pPr>
        <w:numPr>
          <w:ilvl w:val="0"/>
          <w:numId w:val="4"/>
        </w:numPr>
        <w:tabs>
          <w:tab w:val="num" w:pos="-31"/>
          <w:tab w:val="right" w:pos="239"/>
          <w:tab w:val="num" w:pos="329"/>
          <w:tab w:val="right" w:pos="86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الموازنة الخارجية</w:t>
      </w:r>
      <w:r w:rsidRPr="007A589A">
        <w:rPr>
          <w:rFonts w:ascii="Simplified Arabic" w:eastAsia="Times New Roman" w:hAnsi="Simplified Arabic" w:cs="Simplified Arabic" w:hint="cs"/>
          <w:color w:val="000000"/>
          <w:sz w:val="28"/>
          <w:szCs w:val="28"/>
          <w:rtl/>
          <w:lang w:bidi="ar-IQ"/>
        </w:rPr>
        <w:t>: موازنة بين الشروط النفسية والاجتماعية والثقافية والتاريخية.</w:t>
      </w:r>
    </w:p>
    <w:p w:rsidR="00D94954" w:rsidRDefault="00D94954">
      <w:pPr>
        <w:rPr>
          <w:rFonts w:ascii="Simplified Arabic" w:eastAsia="Times New Roman" w:hAnsi="Simplified Arabic" w:cs="Simplified Arabic"/>
          <w:b/>
          <w:bCs/>
          <w:color w:val="000000"/>
          <w:sz w:val="28"/>
          <w:szCs w:val="28"/>
          <w:rtl/>
          <w:lang w:bidi="ar-IQ"/>
        </w:rPr>
      </w:pPr>
      <w:r>
        <w:rPr>
          <w:rFonts w:ascii="Simplified Arabic" w:eastAsia="Times New Roman" w:hAnsi="Simplified Arabic" w:cs="Simplified Arabic"/>
          <w:b/>
          <w:bCs/>
          <w:color w:val="000000"/>
          <w:sz w:val="28"/>
          <w:szCs w:val="28"/>
          <w:rtl/>
          <w:lang w:bidi="ar-IQ"/>
        </w:rPr>
        <w:br w:type="page"/>
      </w:r>
    </w:p>
    <w:p w:rsidR="007A589A" w:rsidRPr="007A589A" w:rsidRDefault="007A589A" w:rsidP="007A589A">
      <w:pPr>
        <w:tabs>
          <w:tab w:val="right" w:pos="0"/>
          <w:tab w:val="right" w:pos="869"/>
        </w:tabs>
        <w:bidi/>
        <w:spacing w:after="0"/>
        <w:jc w:val="both"/>
        <w:rPr>
          <w:rFonts w:ascii="Simplified Arabic" w:eastAsia="Times New Roman" w:hAnsi="Simplified Arabic" w:cs="Simplified Arabic"/>
          <w:b/>
          <w:bCs/>
          <w:color w:val="000000"/>
          <w:sz w:val="28"/>
          <w:szCs w:val="28"/>
          <w:lang w:bidi="ar-IQ"/>
        </w:rPr>
      </w:pPr>
      <w:r w:rsidRPr="007A589A">
        <w:rPr>
          <w:rFonts w:ascii="Simplified Arabic" w:eastAsia="Times New Roman" w:hAnsi="Simplified Arabic" w:cs="Simplified Arabic" w:hint="cs"/>
          <w:b/>
          <w:bCs/>
          <w:color w:val="000000"/>
          <w:sz w:val="28"/>
          <w:szCs w:val="28"/>
          <w:rtl/>
          <w:lang w:bidi="ar-IQ"/>
        </w:rPr>
        <w:lastRenderedPageBreak/>
        <w:t>ويمكن بناء مهارة الموازنة على طريقتين:</w:t>
      </w:r>
    </w:p>
    <w:p w:rsidR="007A589A" w:rsidRPr="007A589A" w:rsidRDefault="007A589A" w:rsidP="007A589A">
      <w:pPr>
        <w:tabs>
          <w:tab w:val="right" w:pos="0"/>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الأولى</w:t>
      </w:r>
      <w:r w:rsidRPr="007A589A">
        <w:rPr>
          <w:rFonts w:ascii="Simplified Arabic" w:eastAsia="Times New Roman" w:hAnsi="Simplified Arabic" w:cs="Simplified Arabic" w:hint="cs"/>
          <w:color w:val="000000"/>
          <w:sz w:val="28"/>
          <w:szCs w:val="28"/>
          <w:rtl/>
          <w:lang w:bidi="ar-IQ"/>
        </w:rPr>
        <w:t>- الانطلاق من البيانات الداخلية والخارجية إلى العناصر، ويتحقق ذلك بالانتقال من الكُلِّ إلى الجزء بالنسبة لكُلِّ بنية.</w:t>
      </w:r>
    </w:p>
    <w:p w:rsidR="007A589A" w:rsidRPr="007A589A" w:rsidRDefault="007A589A" w:rsidP="007A589A">
      <w:pPr>
        <w:tabs>
          <w:tab w:val="right" w:pos="0"/>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 xml:space="preserve">الثانية- </w:t>
      </w:r>
      <w:r w:rsidRPr="007A589A">
        <w:rPr>
          <w:rFonts w:ascii="Simplified Arabic" w:eastAsia="Times New Roman" w:hAnsi="Simplified Arabic" w:cs="Simplified Arabic" w:hint="cs"/>
          <w:color w:val="000000"/>
          <w:sz w:val="28"/>
          <w:szCs w:val="28"/>
          <w:rtl/>
          <w:lang w:bidi="ar-IQ"/>
        </w:rPr>
        <w:t>الانطلاق من العناصر إلى البيانات، أي من الجزء إلى الكُلِّ .</w:t>
      </w:r>
    </w:p>
    <w:p w:rsidR="007A589A" w:rsidRPr="007A589A" w:rsidRDefault="007A589A" w:rsidP="007A589A">
      <w:pPr>
        <w:tabs>
          <w:tab w:val="right" w:pos="0"/>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   وأنّ الموازنة بين النصوص، وفي الأجناس المحددة والمتداولة يُستهدف من ورائه التحليل النصي، وخلق مهارة التمييز التي تُنشِّط الكفاية الموسوعية عند القارئ (حمداوي،2007: 11).</w:t>
      </w:r>
    </w:p>
    <w:p w:rsidR="007A589A" w:rsidRPr="007A589A" w:rsidRDefault="007A589A" w:rsidP="007A589A">
      <w:pPr>
        <w:numPr>
          <w:ilvl w:val="0"/>
          <w:numId w:val="3"/>
        </w:numPr>
        <w:tabs>
          <w:tab w:val="num" w:pos="-31"/>
          <w:tab w:val="right" w:pos="23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مهارة الاستنتاج:</w:t>
      </w:r>
      <w:r w:rsidRPr="007A589A">
        <w:rPr>
          <w:rFonts w:ascii="Simplified Arabic" w:eastAsia="Times New Roman" w:hAnsi="Simplified Arabic" w:cs="Simplified Arabic" w:hint="cs"/>
          <w:color w:val="000000"/>
          <w:sz w:val="28"/>
          <w:szCs w:val="28"/>
          <w:rtl/>
          <w:lang w:bidi="ar-IQ"/>
        </w:rPr>
        <w:t xml:space="preserve"> هي القدرة على التمييز بين الصواب والخطأ، والتوصل إلى استنتاجاتٍ معينة على أساس البيانات التي توصلت إليها عملية الموازنة، فالاستنتاج يُعدُّ تركيباً لعملية الموازنة.</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b/>
          <w:bCs/>
          <w:color w:val="000000"/>
          <w:sz w:val="28"/>
          <w:szCs w:val="28"/>
          <w:rtl/>
          <w:lang w:bidi="ar-IQ"/>
        </w:rPr>
        <w:t>الاستنتاج إجراءات عملية:</w:t>
      </w:r>
    </w:p>
    <w:p w:rsidR="007A589A" w:rsidRPr="007A589A" w:rsidRDefault="007A589A" w:rsidP="007A589A">
      <w:pPr>
        <w:numPr>
          <w:ilvl w:val="0"/>
          <w:numId w:val="5"/>
        </w:numPr>
        <w:tabs>
          <w:tab w:val="num"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تجميع معطيات الموازنة بين نصَّين أدبيين.</w:t>
      </w:r>
    </w:p>
    <w:p w:rsidR="007A589A" w:rsidRPr="007A589A" w:rsidRDefault="007A589A" w:rsidP="007A589A">
      <w:pPr>
        <w:numPr>
          <w:ilvl w:val="0"/>
          <w:numId w:val="5"/>
        </w:numPr>
        <w:tabs>
          <w:tab w:val="num"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استخلاص عناصر التماثل والتغاير بين الموازَن والموازَن به.</w:t>
      </w:r>
    </w:p>
    <w:p w:rsidR="007A589A" w:rsidRPr="007A589A" w:rsidRDefault="007A589A" w:rsidP="007A589A">
      <w:pPr>
        <w:numPr>
          <w:ilvl w:val="0"/>
          <w:numId w:val="5"/>
        </w:numPr>
        <w:tabs>
          <w:tab w:val="num" w:pos="-31"/>
          <w:tab w:val="right" w:pos="32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تقويم عملية الموازنة، وإصدار حكم عليها يستمد </w:t>
      </w:r>
      <w:proofErr w:type="spellStart"/>
      <w:r w:rsidRPr="007A589A">
        <w:rPr>
          <w:rFonts w:ascii="Simplified Arabic" w:eastAsia="Times New Roman" w:hAnsi="Simplified Arabic" w:cs="Simplified Arabic" w:hint="cs"/>
          <w:color w:val="000000"/>
          <w:sz w:val="28"/>
          <w:szCs w:val="28"/>
          <w:rtl/>
          <w:lang w:bidi="ar-IQ"/>
        </w:rPr>
        <w:t>موضوعيته</w:t>
      </w:r>
      <w:proofErr w:type="spellEnd"/>
      <w:r w:rsidRPr="007A589A">
        <w:rPr>
          <w:rFonts w:ascii="Simplified Arabic" w:eastAsia="Times New Roman" w:hAnsi="Simplified Arabic" w:cs="Simplified Arabic" w:hint="cs"/>
          <w:color w:val="000000"/>
          <w:sz w:val="28"/>
          <w:szCs w:val="28"/>
          <w:rtl/>
          <w:lang w:bidi="ar-IQ"/>
        </w:rPr>
        <w:t xml:space="preserve"> من دقَّة الموازنة.</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ذلك أنَّ أيَّ نص من النصوص إنَّما يفيد دلالة وينتج تركيباً، والقارئ يتلقى وهو يجهد لإدراك المقصود من كتابة وتأليف النص بحسب ثقافته ومحيطه ومهارته العقلية(نور الدين،2005: 82).</w:t>
      </w:r>
    </w:p>
    <w:p w:rsidR="007A589A" w:rsidRPr="007A589A" w:rsidRDefault="007A589A" w:rsidP="007A589A">
      <w:pPr>
        <w:tabs>
          <w:tab w:val="num" w:pos="-31"/>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مهارة التحليل:</w:t>
      </w:r>
      <w:r w:rsidRPr="007A589A">
        <w:rPr>
          <w:rFonts w:ascii="Simplified Arabic" w:eastAsia="Times New Roman" w:hAnsi="Simplified Arabic" w:cs="Simplified Arabic" w:hint="cs"/>
          <w:color w:val="000000"/>
          <w:sz w:val="28"/>
          <w:szCs w:val="28"/>
          <w:rtl/>
          <w:lang w:bidi="ar-IQ"/>
        </w:rPr>
        <w:t xml:space="preserve"> إنَّ أي حديث عن التحليل النصي هو في الحقيقة حديث عن حصيلة التفاعل بين القارئ والنص؛ وليس المقصود بالحصيلة سوى نتائج التفاعل بين القارئ والنص، ذلك أنَّ هذه النتائج تُستشف انطلاقاً من الكيفية التي توصل من خلالها القارئ إلى الكامن في النص، وكُلُّ كيفية، بمثابة مرجعية اعتُمِدت لتؤدي وظيفة تأسيساً على كفايات يمتلكها القارئ، مع </w:t>
      </w:r>
      <w:proofErr w:type="spellStart"/>
      <w:r w:rsidRPr="007A589A">
        <w:rPr>
          <w:rFonts w:ascii="Simplified Arabic" w:eastAsia="Times New Roman" w:hAnsi="Simplified Arabic" w:cs="Simplified Arabic" w:hint="cs"/>
          <w:color w:val="000000"/>
          <w:sz w:val="28"/>
          <w:szCs w:val="28"/>
          <w:rtl/>
          <w:lang w:bidi="ar-IQ"/>
        </w:rPr>
        <w:t>الإلتفات</w:t>
      </w:r>
      <w:proofErr w:type="spellEnd"/>
      <w:r w:rsidRPr="007A589A">
        <w:rPr>
          <w:rFonts w:ascii="Simplified Arabic" w:eastAsia="Times New Roman" w:hAnsi="Simplified Arabic" w:cs="Simplified Arabic" w:hint="cs"/>
          <w:color w:val="000000"/>
          <w:sz w:val="28"/>
          <w:szCs w:val="28"/>
          <w:rtl/>
          <w:lang w:bidi="ar-IQ"/>
        </w:rPr>
        <w:t xml:space="preserve"> إلى أنَّ النص نفسه وليد ذات تتميز بخاصَّات </w:t>
      </w:r>
      <w:r w:rsidRPr="007A589A">
        <w:rPr>
          <w:rFonts w:ascii="Simplified Arabic" w:eastAsia="Times New Roman" w:hAnsi="Simplified Arabic" w:cs="Simplified Arabic" w:hint="cs"/>
          <w:color w:val="000000"/>
          <w:sz w:val="28"/>
          <w:szCs w:val="28"/>
          <w:rtl/>
          <w:lang w:bidi="ar-IQ"/>
        </w:rPr>
        <w:lastRenderedPageBreak/>
        <w:t xml:space="preserve">كفائية وتتفرد بها، ولكأنَّ الأمر يتعلق بـ (تفاعلية) بين متحصلات، الكاتب، النص، القارئ. </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والتحليل هو،</w:t>
      </w:r>
      <w:r w:rsidRPr="007A589A">
        <w:rPr>
          <w:rFonts w:ascii="Simplified Arabic" w:eastAsia="Times New Roman" w:hAnsi="Simplified Arabic" w:cs="Simplified Arabic" w:hint="cs"/>
          <w:color w:val="000000"/>
          <w:sz w:val="28"/>
          <w:szCs w:val="28"/>
          <w:rtl/>
          <w:lang w:bidi="ar-IQ"/>
        </w:rPr>
        <w:t xml:space="preserve"> عملية دراسة النص الأدبي، والنظر في كُلِّ عنصر من عناصره على حدة، واكتشاف محاسنه وعيوبه لتذوقه على أجمل وجه، وتكوين حكم عليه، ولا يتأتى ذلك إلاّ بالقراءة الواعية المُتأنية، والنظر إلى مجموعة من العناصر في النص الأدبي (الأفكار، الأسلوب، اللغة، الخيال، العاطفة، الموسيقى) وسواها من العناصر الضرورية لتحليل أيِّ نصٍ أدبي. (فتوح،1999: 67)، (نور الدين،2005: 29).</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وظيفة التحليل النصي:</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إنَّ التحليل النصي الَّذي يُنجز يستهدف وظائف، ويقصد إليها، وهذه تكون مُرتبة وقائمة في ذهن القارئ، بِعدِّهِ الواصف، فيما النص ليس سوى المادة الموصوفة.</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إنَّ الوظيفة الأساس من أي تحليل، وفي العملية التعليمية، الوصول إلى إدراك المعنى المحمول في النص بِعدِّه الدلالة المُضمرة المحجوبة، والتي تتطلب إجلاء الغموض عنها، كيما توضَّح في سياق آخر مُخالف أو مُغاير لسياق النص الأصل.</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إنَّ إنجاز تحليل نصي استقلال للذات أو للذوات، فإنْ كان النص الأصل وليد ذاتٌ ما، فإنَّ الواصف للنص يغدو بدوره ذاتاً تُسهم في توليد ذوات أُخر، ومن ثَمَّ يتعدد النص/ النصوص كما قراءته، لتكون الوظيفة اكتملت.</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إذا كان النص ينهض على بناء، فإنَّ من وظائف التحليل </w:t>
      </w:r>
      <w:proofErr w:type="spellStart"/>
      <w:r w:rsidRPr="007A589A">
        <w:rPr>
          <w:rFonts w:ascii="Simplified Arabic" w:eastAsia="Times New Roman" w:hAnsi="Simplified Arabic" w:cs="Simplified Arabic" w:hint="cs"/>
          <w:color w:val="000000"/>
          <w:sz w:val="28"/>
          <w:szCs w:val="28"/>
          <w:rtl/>
          <w:lang w:bidi="ar-IQ"/>
        </w:rPr>
        <w:t>التأسّس</w:t>
      </w:r>
      <w:proofErr w:type="spellEnd"/>
      <w:r w:rsidRPr="007A589A">
        <w:rPr>
          <w:rFonts w:ascii="Simplified Arabic" w:eastAsia="Times New Roman" w:hAnsi="Simplified Arabic" w:cs="Simplified Arabic" w:hint="cs"/>
          <w:color w:val="000000"/>
          <w:sz w:val="28"/>
          <w:szCs w:val="28"/>
          <w:rtl/>
          <w:lang w:bidi="ar-IQ"/>
        </w:rPr>
        <w:t xml:space="preserve"> على بناء، فالخيال الأول (الإبداعي) قرين الثاني (النقدي) ذلك أنَّ ما بينهما التكامل وليس الاختلاف.</w:t>
      </w:r>
    </w:p>
    <w:p w:rsidR="007A589A" w:rsidRPr="007A589A" w:rsidRDefault="007A589A" w:rsidP="007A589A">
      <w:pPr>
        <w:numPr>
          <w:ilvl w:val="0"/>
          <w:numId w:val="1"/>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إنَّ وظيفة التحليل النصي ليست في خلق شاعر، أو قاص، أو ناقد، ولئن كانت بمثابة أملٍ نسبي في ضوء الاعتبار إلى </w:t>
      </w:r>
      <w:proofErr w:type="spellStart"/>
      <w:r w:rsidRPr="007A589A">
        <w:rPr>
          <w:rFonts w:ascii="Simplified Arabic" w:eastAsia="Times New Roman" w:hAnsi="Simplified Arabic" w:cs="Simplified Arabic" w:hint="cs"/>
          <w:color w:val="000000"/>
          <w:sz w:val="28"/>
          <w:szCs w:val="28"/>
          <w:rtl/>
          <w:lang w:bidi="ar-IQ"/>
        </w:rPr>
        <w:t>نزوعات</w:t>
      </w:r>
      <w:proofErr w:type="spellEnd"/>
      <w:r w:rsidRPr="007A589A">
        <w:rPr>
          <w:rFonts w:ascii="Simplified Arabic" w:eastAsia="Times New Roman" w:hAnsi="Simplified Arabic" w:cs="Simplified Arabic" w:hint="cs"/>
          <w:color w:val="000000"/>
          <w:sz w:val="28"/>
          <w:szCs w:val="28"/>
          <w:rtl/>
          <w:lang w:bidi="ar-IQ"/>
        </w:rPr>
        <w:t xml:space="preserve"> المتعلمين نحو الأدب، وإنَّما الوظيفة الأساس تكوين المتعلم (القارئ) القادر على عقلنة الأشياء وإلباسها بُعدها المنطقي والروحي والجمالي. (غزوان،1985: 20)، (صالح،بشرى،2008: 58).</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lastRenderedPageBreak/>
        <w:t>أُسس تحليل النص الأدبي:</w:t>
      </w:r>
    </w:p>
    <w:p w:rsidR="007A589A" w:rsidRPr="007A589A" w:rsidRDefault="007A589A" w:rsidP="007A589A">
      <w:pPr>
        <w:numPr>
          <w:ilvl w:val="0"/>
          <w:numId w:val="6"/>
        </w:numPr>
        <w:tabs>
          <w:tab w:val="num" w:pos="-31"/>
          <w:tab w:val="right" w:pos="23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ضرورة امتلاك خبرات ومعارف ملائمة لتُعين القارئ على استيعاب قضايا النص، والمقصود من هذه الخبرات هي حصيلة الفرد بنحوٍ عام من المعارف والثقافة الأدبية، ولا تتأتى هذه إلاّ بسعة القراءة وغزارة الاطِّلاع.</w:t>
      </w:r>
    </w:p>
    <w:p w:rsidR="007A589A" w:rsidRPr="007A589A" w:rsidRDefault="007A589A" w:rsidP="007A589A">
      <w:pPr>
        <w:numPr>
          <w:ilvl w:val="0"/>
          <w:numId w:val="6"/>
        </w:numPr>
        <w:tabs>
          <w:tab w:val="num" w:pos="-31"/>
          <w:tab w:val="right" w:pos="23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 xml:space="preserve">المرونة أو القابلية على الحركة في زوايا مختلفة للنظر إلى النص، فالقارئ المنطقي يجد صعوبة في التعامل مع النص، لاسيَّما وأنَّ كثيراً من المُدرِّسين يُعودون طلبتهم على حفظ شروحات النصوص من دون تحريك مهاراتهم العقلية في عملية التعاطي مع النصوص الأدبية. </w:t>
      </w:r>
    </w:p>
    <w:p w:rsidR="007A589A" w:rsidRPr="007A589A" w:rsidRDefault="007A589A" w:rsidP="007A589A">
      <w:pPr>
        <w:numPr>
          <w:ilvl w:val="0"/>
          <w:numId w:val="6"/>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امتلاك المفاتيح التي تُمكن القارئ من فتح مغاليق النص، أي قدرة القارئ على توظيف خبراته اللغوية والأدبية (نحو، صرف، بلاغة، نقد، ثقافة عامة) في تحليل النص الأدبي.</w:t>
      </w:r>
    </w:p>
    <w:p w:rsidR="007A589A" w:rsidRPr="007A589A" w:rsidRDefault="007A589A" w:rsidP="007A589A">
      <w:pPr>
        <w:numPr>
          <w:ilvl w:val="0"/>
          <w:numId w:val="6"/>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ضرورة الانطلاق من أدلة وقرائن حاضرة في النص أو مُتعلقة به عند تحليلهِ، ومثال ذلك عندما يتحدث القارئ عن أنفة المُتنبي وعزته البارزة في شعره، لا بُدَّ أنْ يُدلل بألفاظٍ من النص، أو أساليب معُيَّنة، أو أي أدلة تُثبت هذا الحكم على الشاعر.</w:t>
      </w:r>
    </w:p>
    <w:p w:rsidR="007A589A" w:rsidRPr="007A589A" w:rsidRDefault="007A589A" w:rsidP="007A589A">
      <w:pPr>
        <w:numPr>
          <w:ilvl w:val="0"/>
          <w:numId w:val="6"/>
        </w:numPr>
        <w:tabs>
          <w:tab w:val="num" w:pos="-31"/>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إنَّ التحليل النصي ينفتح على مُتحققات النقد الأدبي ومُستجداته، مادامت تُقدم مُعطيات وافرة مُسعفة ومُساعدة في/ وعلى عملية التحليل، وهو ما يستلزم طرح مُعجم لأهم مفردات النقد الأدبي المتداولة في مجال التحليل النصي.</w:t>
      </w:r>
    </w:p>
    <w:p w:rsidR="007A589A" w:rsidRPr="007A589A" w:rsidRDefault="007A589A" w:rsidP="007A589A">
      <w:pPr>
        <w:tabs>
          <w:tab w:val="right" w:pos="23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                                                             (فتوح،1999: 68)</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lang w:bidi="ar-IQ"/>
        </w:rPr>
      </w:pPr>
      <w:r w:rsidRPr="007A589A">
        <w:rPr>
          <w:rFonts w:ascii="Simplified Arabic" w:eastAsia="Times New Roman" w:hAnsi="Simplified Arabic" w:cs="Simplified Arabic" w:hint="cs"/>
          <w:b/>
          <w:bCs/>
          <w:color w:val="000000"/>
          <w:sz w:val="28"/>
          <w:szCs w:val="28"/>
          <w:rtl/>
          <w:lang w:bidi="ar-IQ"/>
        </w:rPr>
        <w:t>الخطوات المنهجية في تحليل النص الأدبي:</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المرحلة الأولى:</w:t>
      </w:r>
      <w:r w:rsidRPr="007A589A">
        <w:rPr>
          <w:rFonts w:ascii="Simplified Arabic" w:eastAsia="Times New Roman" w:hAnsi="Simplified Arabic" w:cs="Simplified Arabic" w:hint="cs"/>
          <w:color w:val="000000"/>
          <w:sz w:val="28"/>
          <w:szCs w:val="28"/>
          <w:rtl/>
          <w:lang w:bidi="ar-IQ"/>
        </w:rPr>
        <w:t xml:space="preserve"> استثمار الرصيد المعرفي، وتعتمد على حصيلة المتعلم (القارئ) من اتصاله بمحيطه الوثائقي، مصادر، مراجع، من طريق:</w:t>
      </w:r>
    </w:p>
    <w:p w:rsidR="007A589A" w:rsidRPr="007A589A" w:rsidRDefault="007A589A" w:rsidP="007A589A">
      <w:pPr>
        <w:numPr>
          <w:ilvl w:val="0"/>
          <w:numId w:val="7"/>
        </w:numPr>
        <w:tabs>
          <w:tab w:val="num"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lastRenderedPageBreak/>
        <w:t>إنجاز بحوث تتعلق بالمحور المدروس وجمع معطيات حول الأديب وعصره، وطبيعة الفن الأدبي المدروس.</w:t>
      </w:r>
    </w:p>
    <w:p w:rsidR="007A589A" w:rsidRPr="007A589A" w:rsidRDefault="007A589A" w:rsidP="007A589A">
      <w:pPr>
        <w:numPr>
          <w:ilvl w:val="0"/>
          <w:numId w:val="7"/>
        </w:numPr>
        <w:tabs>
          <w:tab w:val="num"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القيام بعروض مُكمِّلة تُساعد على إضاءة المقروء وتحليله.</w:t>
      </w:r>
    </w:p>
    <w:p w:rsidR="007A589A" w:rsidRPr="007A589A" w:rsidRDefault="007A589A" w:rsidP="007A589A">
      <w:pPr>
        <w:numPr>
          <w:ilvl w:val="0"/>
          <w:numId w:val="7"/>
        </w:numPr>
        <w:tabs>
          <w:tab w:val="num" w:pos="-31"/>
          <w:tab w:val="right" w:pos="32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إنجاز تقارير تركيبية منقولة من شهادات نقدية تجاه النص.</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المرحلة الثانية- أنشطة الفهم- وتتضمن:</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1- ملاحظة النص- وتشمل:</w:t>
      </w:r>
    </w:p>
    <w:p w:rsidR="007A589A" w:rsidRPr="007A589A" w:rsidRDefault="007A589A" w:rsidP="007A589A">
      <w:pPr>
        <w:numPr>
          <w:ilvl w:val="0"/>
          <w:numId w:val="8"/>
        </w:numPr>
        <w:tabs>
          <w:tab w:val="num"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ملاحظة المواصفات الخارجية للمقروء.</w:t>
      </w:r>
    </w:p>
    <w:p w:rsidR="007A589A" w:rsidRPr="007A589A" w:rsidRDefault="007A589A" w:rsidP="007A589A">
      <w:pPr>
        <w:numPr>
          <w:ilvl w:val="0"/>
          <w:numId w:val="8"/>
        </w:numPr>
        <w:tabs>
          <w:tab w:val="num"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قراءة في المؤشرات المتصلة بالنص (العنوان، الكاتب، الشكل).</w:t>
      </w:r>
    </w:p>
    <w:p w:rsidR="007A589A" w:rsidRPr="007A589A" w:rsidRDefault="007A589A" w:rsidP="007A589A">
      <w:pPr>
        <w:numPr>
          <w:ilvl w:val="0"/>
          <w:numId w:val="8"/>
        </w:numPr>
        <w:tabs>
          <w:tab w:val="num" w:pos="-31"/>
          <w:tab w:val="right" w:pos="32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صياغة فرضيات لقراءة النص على صيغة أسئلة أو أفكار عامة تُقدم النص في علاقته بحركية الأدب العربي، مثال ذلك، هل المُعاينة البصرية للنص توحي بالتجديد أم تُكرِّس التقليد ؟.</w:t>
      </w:r>
    </w:p>
    <w:p w:rsidR="007A589A" w:rsidRPr="007A589A" w:rsidRDefault="007A589A" w:rsidP="007A589A">
      <w:pPr>
        <w:numPr>
          <w:ilvl w:val="0"/>
          <w:numId w:val="8"/>
        </w:numPr>
        <w:tabs>
          <w:tab w:val="num" w:pos="-31"/>
          <w:tab w:val="right" w:pos="32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b/>
          <w:bCs/>
          <w:color w:val="000000"/>
          <w:sz w:val="28"/>
          <w:szCs w:val="28"/>
          <w:rtl/>
          <w:lang w:bidi="ar-IQ"/>
        </w:rPr>
        <w:t>تفسير النص:</w:t>
      </w:r>
      <w:r w:rsidRPr="007A589A">
        <w:rPr>
          <w:rFonts w:ascii="Simplified Arabic" w:eastAsia="Times New Roman" w:hAnsi="Simplified Arabic" w:cs="Simplified Arabic" w:hint="cs"/>
          <w:color w:val="000000"/>
          <w:sz w:val="28"/>
          <w:szCs w:val="28"/>
          <w:rtl/>
          <w:lang w:bidi="ar-IQ"/>
        </w:rPr>
        <w:t xml:space="preserve"> هي عملية عقلية تهدف إلى استخلاص معنىً واضحاً للنص، لاستجلاء وإيضاح مصادره وأهدافه وخصائصه الفنية، وهولا يقف عند التفسير الموضوعي للأعمال الأدبية؛ بل يمتد إلى تفسير الظواهر والاتجاهات والخصائص التي يتميَّز بها أدب لغة عن أدب لغة أخرى، وأدب أديب عن أدب أديب آخر في اللغة الواحدة.(ناصر،2008: 10-12).                                                            </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lang w:bidi="ar-IQ"/>
        </w:rPr>
      </w:pPr>
      <w:r w:rsidRPr="007A589A">
        <w:rPr>
          <w:rFonts w:ascii="Simplified Arabic" w:eastAsia="Times New Roman" w:hAnsi="Simplified Arabic" w:cs="Simplified Arabic" w:hint="cs"/>
          <w:b/>
          <w:bCs/>
          <w:color w:val="000000"/>
          <w:sz w:val="28"/>
          <w:szCs w:val="28"/>
          <w:rtl/>
          <w:lang w:bidi="ar-IQ"/>
        </w:rPr>
        <w:t>2- فهم النص- ويتضمن :</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أ. تقطيع النص على وفق وحداته المعنوية (جملة، فقرات، مقاطع).</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ب. استخراج المعاني والأفكار الأساسية.</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ت. تحويل النص بشرحه أو تلخيصه، أو نثره.</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ث. تعميم موضوع النص على معطيات تتعلق بنوعه الأدبي، أو اتجاهه، أو نصوص مماثلة له.</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lastRenderedPageBreak/>
        <w:t>المرحلة الثالثة - أنشطة التحليل- وتتضمن:</w:t>
      </w:r>
    </w:p>
    <w:p w:rsidR="007A589A" w:rsidRPr="007A589A" w:rsidRDefault="007A589A" w:rsidP="007A589A">
      <w:pPr>
        <w:numPr>
          <w:ilvl w:val="0"/>
          <w:numId w:val="9"/>
        </w:numPr>
        <w:tabs>
          <w:tab w:val="num" w:pos="59"/>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إدراك دلالات النص،</w:t>
      </w:r>
      <w:r w:rsidRPr="007A589A">
        <w:rPr>
          <w:rFonts w:ascii="Simplified Arabic" w:eastAsia="Times New Roman" w:hAnsi="Simplified Arabic" w:cs="Simplified Arabic" w:hint="cs"/>
          <w:color w:val="000000"/>
          <w:sz w:val="28"/>
          <w:szCs w:val="28"/>
          <w:rtl/>
          <w:lang w:bidi="ar-IQ"/>
        </w:rPr>
        <w:t xml:space="preserve"> أي استخراج عبارات وألفاظ تتكرر في النص، وتحديد صفاتها والبحث عن الحقل المُعجمي أو الدلالي للعبارات.</w:t>
      </w:r>
    </w:p>
    <w:p w:rsidR="007A589A" w:rsidRPr="007A589A" w:rsidRDefault="007A589A" w:rsidP="007A589A">
      <w:pPr>
        <w:numPr>
          <w:ilvl w:val="0"/>
          <w:numId w:val="9"/>
        </w:numPr>
        <w:tabs>
          <w:tab w:val="right" w:pos="-31"/>
          <w:tab w:val="num" w:pos="59"/>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استخراج الخصائص المُميزة للنص،</w:t>
      </w:r>
      <w:r w:rsidRPr="007A589A">
        <w:rPr>
          <w:rFonts w:ascii="Simplified Arabic" w:eastAsia="Times New Roman" w:hAnsi="Simplified Arabic" w:cs="Simplified Arabic" w:hint="cs"/>
          <w:color w:val="000000"/>
          <w:sz w:val="28"/>
          <w:szCs w:val="28"/>
          <w:rtl/>
          <w:lang w:bidi="ar-IQ"/>
        </w:rPr>
        <w:t xml:space="preserve"> أي إبراز عناصر التطور في النص من طريق تتبع المستويات الآتية:</w:t>
      </w:r>
    </w:p>
    <w:p w:rsidR="007A589A" w:rsidRPr="007A589A" w:rsidRDefault="007A589A" w:rsidP="007A589A">
      <w:pPr>
        <w:numPr>
          <w:ilvl w:val="0"/>
          <w:numId w:val="10"/>
        </w:numPr>
        <w:tabs>
          <w:tab w:val="right" w:pos="-31"/>
          <w:tab w:val="right" w:pos="32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مستوى الأفكار والمعاني.</w:t>
      </w:r>
    </w:p>
    <w:p w:rsidR="007A589A" w:rsidRPr="007A589A" w:rsidRDefault="007A589A" w:rsidP="007A589A">
      <w:pPr>
        <w:numPr>
          <w:ilvl w:val="0"/>
          <w:numId w:val="10"/>
        </w:numPr>
        <w:tabs>
          <w:tab w:val="right"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مستوى المعجم.</w:t>
      </w:r>
    </w:p>
    <w:p w:rsidR="007A589A" w:rsidRPr="007A589A" w:rsidRDefault="007A589A" w:rsidP="007A589A">
      <w:pPr>
        <w:numPr>
          <w:ilvl w:val="0"/>
          <w:numId w:val="10"/>
        </w:numPr>
        <w:tabs>
          <w:tab w:val="right" w:pos="-31"/>
          <w:tab w:val="right" w:pos="32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مستوى الصورة الفنية.</w:t>
      </w:r>
    </w:p>
    <w:p w:rsidR="007A589A" w:rsidRPr="007A589A" w:rsidRDefault="007A589A" w:rsidP="007A589A">
      <w:pPr>
        <w:numPr>
          <w:ilvl w:val="0"/>
          <w:numId w:val="10"/>
        </w:numPr>
        <w:tabs>
          <w:tab w:val="right" w:pos="-31"/>
          <w:tab w:val="right" w:pos="32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مستوى الإيقاع.                               (غزوان،1985: 20-65).</w:t>
      </w:r>
    </w:p>
    <w:p w:rsidR="007A589A" w:rsidRPr="007A589A" w:rsidRDefault="007A589A" w:rsidP="007A589A">
      <w:pPr>
        <w:numPr>
          <w:ilvl w:val="0"/>
          <w:numId w:val="9"/>
        </w:numPr>
        <w:tabs>
          <w:tab w:val="right" w:pos="-31"/>
          <w:tab w:val="right" w:pos="32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b/>
          <w:bCs/>
          <w:color w:val="000000"/>
          <w:sz w:val="28"/>
          <w:szCs w:val="28"/>
          <w:rtl/>
          <w:lang w:bidi="ar-IQ"/>
        </w:rPr>
        <w:t>توظيف مهارة البرهنة والتقويم:</w:t>
      </w:r>
      <w:r w:rsidRPr="007A589A">
        <w:rPr>
          <w:rFonts w:ascii="Simplified Arabic" w:eastAsia="Times New Roman" w:hAnsi="Simplified Arabic" w:cs="Simplified Arabic" w:hint="cs"/>
          <w:color w:val="000000"/>
          <w:sz w:val="28"/>
          <w:szCs w:val="28"/>
          <w:rtl/>
          <w:lang w:bidi="ar-IQ"/>
        </w:rPr>
        <w:t xml:space="preserve"> تُستعمل مهارة البرهنة من طريق توظيف أدلة وبراهين تُثمِّن خصائص النص، وهي </w:t>
      </w:r>
      <w:proofErr w:type="spellStart"/>
      <w:r w:rsidRPr="007A589A">
        <w:rPr>
          <w:rFonts w:ascii="Simplified Arabic" w:eastAsia="Times New Roman" w:hAnsi="Simplified Arabic" w:cs="Simplified Arabic" w:hint="cs"/>
          <w:color w:val="000000"/>
          <w:sz w:val="28"/>
          <w:szCs w:val="28"/>
          <w:rtl/>
          <w:lang w:bidi="ar-IQ"/>
        </w:rPr>
        <w:t>مُستقاةٌ</w:t>
      </w:r>
      <w:proofErr w:type="spellEnd"/>
      <w:r w:rsidRPr="007A589A">
        <w:rPr>
          <w:rFonts w:ascii="Simplified Arabic" w:eastAsia="Times New Roman" w:hAnsi="Simplified Arabic" w:cs="Simplified Arabic" w:hint="cs"/>
          <w:color w:val="000000"/>
          <w:sz w:val="28"/>
          <w:szCs w:val="28"/>
          <w:rtl/>
          <w:lang w:bidi="ar-IQ"/>
        </w:rPr>
        <w:t xml:space="preserve"> من خارج النص كثقافة الأديب وسيرته، أو من داخل النص كالصورة الفنية والإيقاع والأفكار والأسلوب.</w:t>
      </w:r>
    </w:p>
    <w:p w:rsidR="007A589A" w:rsidRPr="007A589A" w:rsidRDefault="007A589A" w:rsidP="007A589A">
      <w:pPr>
        <w:tabs>
          <w:tab w:val="right" w:pos="-31"/>
          <w:tab w:val="right" w:pos="329"/>
        </w:tabs>
        <w:bidi/>
        <w:spacing w:after="0"/>
        <w:ind w:left="-31"/>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أمَّا مهارة التقويم- فتتضمن:</w:t>
      </w:r>
    </w:p>
    <w:p w:rsidR="007A589A" w:rsidRPr="007A589A" w:rsidRDefault="007A589A" w:rsidP="007A589A">
      <w:pPr>
        <w:numPr>
          <w:ilvl w:val="0"/>
          <w:numId w:val="11"/>
        </w:numPr>
        <w:tabs>
          <w:tab w:val="right"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تقويم النص على وفق معايير داخلية (لغته، أفكاره، تماسك أجزاءه، أخيلته).</w:t>
      </w:r>
    </w:p>
    <w:p w:rsidR="007A589A" w:rsidRPr="007A589A" w:rsidRDefault="007A589A" w:rsidP="007A589A">
      <w:pPr>
        <w:numPr>
          <w:ilvl w:val="0"/>
          <w:numId w:val="11"/>
        </w:numPr>
        <w:tabs>
          <w:tab w:val="right"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تقويم النص على وفق معايير خارجية (آراء النُقَّاد، موازنته بنصوص أُخر).</w:t>
      </w:r>
    </w:p>
    <w:p w:rsidR="007A589A" w:rsidRPr="007A589A" w:rsidRDefault="007A589A" w:rsidP="007A589A">
      <w:pPr>
        <w:tabs>
          <w:tab w:val="right" w:pos="-31"/>
          <w:tab w:val="right" w:pos="329"/>
        </w:tabs>
        <w:bidi/>
        <w:spacing w:after="0"/>
        <w:ind w:left="-31"/>
        <w:jc w:val="both"/>
        <w:rPr>
          <w:rFonts w:ascii="Simplified Arabic" w:eastAsia="Times New Roman" w:hAnsi="Simplified Arabic" w:cs="Simplified Arabic"/>
          <w:b/>
          <w:bCs/>
          <w:color w:val="000000"/>
          <w:sz w:val="28"/>
          <w:szCs w:val="28"/>
          <w:lang w:bidi="ar-IQ"/>
        </w:rPr>
      </w:pPr>
      <w:r w:rsidRPr="007A589A">
        <w:rPr>
          <w:rFonts w:ascii="Simplified Arabic" w:eastAsia="Times New Roman" w:hAnsi="Simplified Arabic" w:cs="Simplified Arabic" w:hint="cs"/>
          <w:b/>
          <w:bCs/>
          <w:color w:val="000000"/>
          <w:sz w:val="28"/>
          <w:szCs w:val="28"/>
          <w:rtl/>
          <w:lang w:bidi="ar-IQ"/>
        </w:rPr>
        <w:t>المرحلة الرابعة - أنشطة التركيب والتقويم- وتتضمن:</w:t>
      </w:r>
    </w:p>
    <w:p w:rsidR="007A589A" w:rsidRPr="007A589A" w:rsidRDefault="007A589A" w:rsidP="007A589A">
      <w:pPr>
        <w:numPr>
          <w:ilvl w:val="0"/>
          <w:numId w:val="12"/>
        </w:numPr>
        <w:tabs>
          <w:tab w:val="right"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إنتاج خلاصات تتناول حصيلة التحليل.</w:t>
      </w:r>
    </w:p>
    <w:p w:rsidR="007A589A" w:rsidRPr="007A589A" w:rsidRDefault="007A589A" w:rsidP="007A589A">
      <w:pPr>
        <w:numPr>
          <w:ilvl w:val="0"/>
          <w:numId w:val="12"/>
        </w:numPr>
        <w:tabs>
          <w:tab w:val="right"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color w:val="000000"/>
          <w:sz w:val="28"/>
          <w:szCs w:val="28"/>
          <w:rtl/>
          <w:lang w:bidi="ar-IQ"/>
        </w:rPr>
        <w:t>إنتاج نص مُشابه للنص المدروس من طريق إنجازات مكتوبة.</w:t>
      </w:r>
    </w:p>
    <w:p w:rsidR="007A589A" w:rsidRPr="007A589A" w:rsidRDefault="007A589A" w:rsidP="007A589A">
      <w:pPr>
        <w:tabs>
          <w:tab w:val="right" w:pos="-31"/>
          <w:tab w:val="right" w:pos="329"/>
        </w:tabs>
        <w:bidi/>
        <w:spacing w:after="0"/>
        <w:ind w:left="-31"/>
        <w:jc w:val="both"/>
        <w:rPr>
          <w:rFonts w:ascii="Simplified Arabic" w:eastAsia="Times New Roman" w:hAnsi="Simplified Arabic" w:cs="Simplified Arabic"/>
          <w:color w:val="000000"/>
          <w:sz w:val="28"/>
          <w:szCs w:val="28"/>
          <w:rtl/>
          <w:lang w:bidi="ar-IQ"/>
        </w:rPr>
      </w:pPr>
      <w:r w:rsidRPr="007A589A">
        <w:rPr>
          <w:rFonts w:ascii="Simplified Arabic" w:eastAsia="Times New Roman" w:hAnsi="Simplified Arabic" w:cs="Simplified Arabic" w:hint="cs"/>
          <w:b/>
          <w:bCs/>
          <w:color w:val="000000"/>
          <w:sz w:val="28"/>
          <w:szCs w:val="28"/>
          <w:rtl/>
          <w:lang w:bidi="ar-IQ"/>
        </w:rPr>
        <w:t>توظيف مهارة إصدار الأحكام</w:t>
      </w:r>
      <w:r w:rsidRPr="007A589A">
        <w:rPr>
          <w:rFonts w:ascii="Simplified Arabic" w:eastAsia="Times New Roman" w:hAnsi="Simplified Arabic" w:cs="Simplified Arabic" w:hint="cs"/>
          <w:color w:val="000000"/>
          <w:sz w:val="28"/>
          <w:szCs w:val="28"/>
          <w:rtl/>
          <w:lang w:bidi="ar-IQ"/>
        </w:rPr>
        <w:t xml:space="preserve">: هي من المهارات النقدية التي تؤدي إلى تعزيز عملية البحث عن القيمة الأدبية لهذا النص أو ذاك على وفق مقاييس محددة لإجراء هذا التقويم والتقييم؛ فهي المهارة التي تبحث عن قوانين الجمال في الخطاب الأدبي، إذ إنَّ </w:t>
      </w:r>
      <w:r w:rsidRPr="007A589A">
        <w:rPr>
          <w:rFonts w:ascii="Simplified Arabic" w:eastAsia="Times New Roman" w:hAnsi="Simplified Arabic" w:cs="Simplified Arabic" w:hint="cs"/>
          <w:color w:val="000000"/>
          <w:sz w:val="28"/>
          <w:szCs w:val="28"/>
          <w:rtl/>
          <w:lang w:bidi="ar-IQ"/>
        </w:rPr>
        <w:lastRenderedPageBreak/>
        <w:t>كُلَّ النصوص تشترك بالجوهر، وهو الجمال، ومن ثَمَّ فهي تُعين في الحكم على مستوى جمالية النص(فتوح،1999: 72).</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    إنَّ ما يتولد من عملية التحليل النصي كتأويلٍ نهائي، لا ينبغي أنْ يُعدُّ نهائياً، ذلك أنَّ في النهاية موتاً للنص، فقد يتوصل القارئ إلى استنتاجاتٍ يرى البعض فيها نقصاً، ويقترح بدائل مُمكنة؛ ولذلك فهذه البدائل يَجدُرُ أنْ تؤخذ بالحسبان مادامت تُغني النص وتضيف إليه.</w:t>
      </w:r>
      <w:r w:rsidRPr="007A589A">
        <w:rPr>
          <w:rFonts w:ascii="Simplified Arabic" w:hAnsi="Simplified Arabic" w:cs="Simplified Arabic" w:hint="cs"/>
          <w:color w:val="000000"/>
          <w:sz w:val="28"/>
          <w:szCs w:val="28"/>
          <w:rtl/>
          <w:lang w:bidi="ar-IQ"/>
        </w:rPr>
        <w:t xml:space="preserve"> </w:t>
      </w:r>
      <w:r w:rsidRPr="007A589A">
        <w:rPr>
          <w:rFonts w:ascii="Simplified Arabic" w:eastAsia="Times New Roman" w:hAnsi="Simplified Arabic" w:cs="Simplified Arabic" w:hint="cs"/>
          <w:color w:val="000000"/>
          <w:sz w:val="28"/>
          <w:szCs w:val="28"/>
          <w:rtl/>
          <w:lang w:bidi="ar-IQ"/>
        </w:rPr>
        <w:t xml:space="preserve">(نور الدين،2005: 30)                                                      </w:t>
      </w:r>
    </w:p>
    <w:p w:rsidR="007A589A" w:rsidRPr="007A589A" w:rsidRDefault="007A589A" w:rsidP="007A589A">
      <w:pPr>
        <w:tabs>
          <w:tab w:val="right" w:pos="869"/>
        </w:tabs>
        <w:bidi/>
        <w:spacing w:after="0"/>
        <w:jc w:val="both"/>
        <w:rPr>
          <w:rFonts w:ascii="Simplified Arabic" w:eastAsia="Times New Roman" w:hAnsi="Simplified Arabic" w:cs="Simplified Arabic"/>
          <w:b/>
          <w:bCs/>
          <w:color w:val="000000"/>
          <w:sz w:val="28"/>
          <w:szCs w:val="28"/>
          <w:rtl/>
          <w:lang w:bidi="ar-IQ"/>
        </w:rPr>
      </w:pPr>
      <w:r w:rsidRPr="007A589A">
        <w:rPr>
          <w:rFonts w:ascii="Simplified Arabic" w:eastAsia="Times New Roman" w:hAnsi="Simplified Arabic" w:cs="Simplified Arabic" w:hint="cs"/>
          <w:b/>
          <w:bCs/>
          <w:color w:val="000000"/>
          <w:sz w:val="28"/>
          <w:szCs w:val="28"/>
          <w:rtl/>
        </w:rPr>
        <w:t>المصادر</w:t>
      </w:r>
      <w:r w:rsidRPr="007A589A">
        <w:rPr>
          <w:rFonts w:ascii="Simplified Arabic" w:eastAsia="Times New Roman" w:hAnsi="Simplified Arabic" w:cs="Simplified Arabic" w:hint="cs"/>
          <w:b/>
          <w:bCs/>
          <w:color w:val="000000"/>
          <w:sz w:val="28"/>
          <w:szCs w:val="28"/>
          <w:rtl/>
          <w:lang w:bidi="ar-IQ"/>
        </w:rPr>
        <w:t>/ العربية والاجنبية:</w:t>
      </w:r>
    </w:p>
    <w:p w:rsidR="007A589A" w:rsidRPr="007A589A" w:rsidRDefault="007A589A" w:rsidP="007A589A">
      <w:pPr>
        <w:tabs>
          <w:tab w:val="right" w:pos="869"/>
        </w:tabs>
        <w:bidi/>
        <w:spacing w:after="0"/>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القرآن الكريم.</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b/>
          <w:bCs/>
          <w:color w:val="000000"/>
          <w:sz w:val="28"/>
          <w:szCs w:val="28"/>
          <w:lang w:bidi="ar-IQ"/>
        </w:rPr>
      </w:pPr>
      <w:r w:rsidRPr="007A589A">
        <w:rPr>
          <w:rFonts w:ascii="Simplified Arabic" w:eastAsia="Times New Roman" w:hAnsi="Simplified Arabic" w:cs="Simplified Arabic" w:hint="cs"/>
          <w:color w:val="000000"/>
          <w:sz w:val="28"/>
          <w:szCs w:val="28"/>
          <w:rtl/>
        </w:rPr>
        <w:t xml:space="preserve">إبراهيم، مجدي عزيز: </w:t>
      </w:r>
      <w:r w:rsidRPr="007A589A">
        <w:rPr>
          <w:rFonts w:ascii="Simplified Arabic" w:eastAsia="Times New Roman" w:hAnsi="Simplified Arabic" w:cs="Simplified Arabic" w:hint="cs"/>
          <w:color w:val="000000"/>
          <w:sz w:val="28"/>
          <w:szCs w:val="28"/>
          <w:u w:val="single"/>
          <w:rtl/>
        </w:rPr>
        <w:t>التفكير من منظور تربوي-تعريفه-طبيعته-مهاراته-تنميته-أنماطه</w:t>
      </w:r>
      <w:r w:rsidRPr="007A589A">
        <w:rPr>
          <w:rFonts w:ascii="Simplified Arabic" w:eastAsia="Times New Roman" w:hAnsi="Simplified Arabic" w:cs="Simplified Arabic" w:hint="cs"/>
          <w:color w:val="000000"/>
          <w:sz w:val="28"/>
          <w:szCs w:val="28"/>
          <w:rtl/>
        </w:rPr>
        <w:t>- القاهرة، عالم الكتب ، 2005 .</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حمداوي، جميل: دراسات أدبية ونقدية، </w:t>
      </w:r>
      <w:r w:rsidRPr="007A589A">
        <w:rPr>
          <w:rFonts w:ascii="Simplified Arabic" w:eastAsia="Times New Roman" w:hAnsi="Simplified Arabic" w:cs="Simplified Arabic" w:hint="cs"/>
          <w:color w:val="000000"/>
          <w:sz w:val="28"/>
          <w:szCs w:val="28"/>
          <w:u w:val="single"/>
          <w:rtl/>
        </w:rPr>
        <w:t>مجلة التربية</w:t>
      </w:r>
      <w:r w:rsidRPr="007A589A">
        <w:rPr>
          <w:rFonts w:ascii="Simplified Arabic" w:eastAsia="Times New Roman" w:hAnsi="Simplified Arabic" w:cs="Simplified Arabic" w:hint="cs"/>
          <w:color w:val="000000"/>
          <w:sz w:val="28"/>
          <w:szCs w:val="28"/>
          <w:rtl/>
        </w:rPr>
        <w:t xml:space="preserve">، ع70، الدار البيضاء، 2007. </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الحموي، رامي فواز: </w:t>
      </w:r>
      <w:r w:rsidRPr="007A589A">
        <w:rPr>
          <w:rFonts w:ascii="Simplified Arabic" w:eastAsia="Times New Roman" w:hAnsi="Simplified Arabic" w:cs="Simplified Arabic" w:hint="cs"/>
          <w:color w:val="000000"/>
          <w:sz w:val="28"/>
          <w:szCs w:val="28"/>
          <w:u w:val="single"/>
          <w:rtl/>
        </w:rPr>
        <w:t>النقد الحديث والأدب المقارن</w:t>
      </w:r>
      <w:r w:rsidRPr="007A589A">
        <w:rPr>
          <w:rFonts w:ascii="Simplified Arabic" w:eastAsia="Times New Roman" w:hAnsi="Simplified Arabic" w:cs="Simplified Arabic" w:hint="cs"/>
          <w:color w:val="000000"/>
          <w:sz w:val="28"/>
          <w:szCs w:val="28"/>
          <w:rtl/>
        </w:rPr>
        <w:t>، دار الحامد، عمان ،2008.</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الخطيب، عماد علي سليم: </w:t>
      </w:r>
      <w:r w:rsidRPr="007A589A">
        <w:rPr>
          <w:rFonts w:ascii="Simplified Arabic" w:eastAsia="Times New Roman" w:hAnsi="Simplified Arabic" w:cs="Simplified Arabic" w:hint="cs"/>
          <w:color w:val="000000"/>
          <w:sz w:val="28"/>
          <w:szCs w:val="28"/>
          <w:u w:val="single"/>
          <w:rtl/>
        </w:rPr>
        <w:t>في الأدب الحديث ونقده</w:t>
      </w:r>
      <w:r w:rsidRPr="007A589A">
        <w:rPr>
          <w:rFonts w:ascii="Simplified Arabic" w:eastAsia="Times New Roman" w:hAnsi="Simplified Arabic" w:cs="Simplified Arabic" w:hint="cs"/>
          <w:color w:val="000000"/>
          <w:sz w:val="28"/>
          <w:szCs w:val="28"/>
          <w:rtl/>
        </w:rPr>
        <w:t xml:space="preserve"> ،دار المسيرة للنشر والتوزيع، عمان، 2009.</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خليل، إبراهيم محمود: </w:t>
      </w:r>
      <w:r w:rsidRPr="007A589A">
        <w:rPr>
          <w:rFonts w:ascii="Simplified Arabic" w:eastAsia="Times New Roman" w:hAnsi="Simplified Arabic" w:cs="Simplified Arabic" w:hint="cs"/>
          <w:color w:val="000000"/>
          <w:sz w:val="28"/>
          <w:szCs w:val="28"/>
          <w:u w:val="single"/>
          <w:rtl/>
        </w:rPr>
        <w:t>النقد الأدبي من المحاكاة إلى التفكيك</w:t>
      </w:r>
      <w:r w:rsidRPr="007A589A">
        <w:rPr>
          <w:rFonts w:ascii="Simplified Arabic" w:eastAsia="Times New Roman" w:hAnsi="Simplified Arabic" w:cs="Simplified Arabic" w:hint="cs"/>
          <w:color w:val="000000"/>
          <w:sz w:val="28"/>
          <w:szCs w:val="28"/>
          <w:rtl/>
        </w:rPr>
        <w:t xml:space="preserve"> ، دار المسيرة للنشر والتوزيع، عمان، 2009.</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الرويلي، </w:t>
      </w:r>
      <w:proofErr w:type="spellStart"/>
      <w:r w:rsidRPr="007A589A">
        <w:rPr>
          <w:rFonts w:ascii="Simplified Arabic" w:eastAsia="Times New Roman" w:hAnsi="Simplified Arabic" w:cs="Simplified Arabic" w:hint="cs"/>
          <w:color w:val="000000"/>
          <w:sz w:val="28"/>
          <w:szCs w:val="28"/>
          <w:rtl/>
        </w:rPr>
        <w:t>ميجان</w:t>
      </w:r>
      <w:proofErr w:type="spellEnd"/>
      <w:r w:rsidRPr="007A589A">
        <w:rPr>
          <w:rFonts w:ascii="Simplified Arabic" w:eastAsia="Times New Roman" w:hAnsi="Simplified Arabic" w:cs="Simplified Arabic" w:hint="cs"/>
          <w:color w:val="000000"/>
          <w:sz w:val="28"/>
          <w:szCs w:val="28"/>
          <w:rtl/>
        </w:rPr>
        <w:t xml:space="preserve"> </w:t>
      </w:r>
      <w:proofErr w:type="spellStart"/>
      <w:r w:rsidRPr="007A589A">
        <w:rPr>
          <w:rFonts w:ascii="Simplified Arabic" w:eastAsia="Times New Roman" w:hAnsi="Simplified Arabic" w:cs="Simplified Arabic" w:hint="cs"/>
          <w:color w:val="000000"/>
          <w:sz w:val="28"/>
          <w:szCs w:val="28"/>
          <w:rtl/>
        </w:rPr>
        <w:t>والبازعي</w:t>
      </w:r>
      <w:proofErr w:type="spellEnd"/>
      <w:r w:rsidRPr="007A589A">
        <w:rPr>
          <w:rFonts w:ascii="Simplified Arabic" w:eastAsia="Times New Roman" w:hAnsi="Simplified Arabic" w:cs="Simplified Arabic" w:hint="cs"/>
          <w:color w:val="000000"/>
          <w:sz w:val="28"/>
          <w:szCs w:val="28"/>
          <w:rtl/>
        </w:rPr>
        <w:t xml:space="preserve">، سعد: </w:t>
      </w:r>
      <w:r w:rsidRPr="007A589A">
        <w:rPr>
          <w:rFonts w:ascii="Simplified Arabic" w:eastAsia="Times New Roman" w:hAnsi="Simplified Arabic" w:cs="Simplified Arabic" w:hint="cs"/>
          <w:color w:val="000000"/>
          <w:sz w:val="28"/>
          <w:szCs w:val="28"/>
          <w:u w:val="single"/>
          <w:rtl/>
        </w:rPr>
        <w:t>دليل الناقد الأدبي</w:t>
      </w:r>
      <w:r w:rsidRPr="007A589A">
        <w:rPr>
          <w:rFonts w:ascii="Simplified Arabic" w:eastAsia="Times New Roman" w:hAnsi="Simplified Arabic" w:cs="Simplified Arabic" w:hint="cs"/>
          <w:color w:val="000000"/>
          <w:sz w:val="28"/>
          <w:szCs w:val="28"/>
          <w:rtl/>
        </w:rPr>
        <w:t>، المركز الثقافي العربي، الدار البيضاء، المغرب، 2005.</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زراقط، عبد المجيد: </w:t>
      </w:r>
      <w:r w:rsidRPr="007A589A">
        <w:rPr>
          <w:rFonts w:ascii="Simplified Arabic" w:eastAsia="Times New Roman" w:hAnsi="Simplified Arabic" w:cs="Simplified Arabic" w:hint="cs"/>
          <w:color w:val="000000"/>
          <w:sz w:val="28"/>
          <w:szCs w:val="28"/>
          <w:u w:val="single"/>
          <w:rtl/>
        </w:rPr>
        <w:t>في مفهوم الشعر ونقده</w:t>
      </w:r>
      <w:r w:rsidRPr="007A589A">
        <w:rPr>
          <w:rFonts w:ascii="Simplified Arabic" w:eastAsia="Times New Roman" w:hAnsi="Simplified Arabic" w:cs="Simplified Arabic" w:hint="cs"/>
          <w:color w:val="000000"/>
          <w:sz w:val="28"/>
          <w:szCs w:val="28"/>
          <w:rtl/>
        </w:rPr>
        <w:t>، منشورات دار الحق، بيروت، لبنان، 2005.</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صالح، بشرى موسى: </w:t>
      </w:r>
      <w:r w:rsidRPr="007A589A">
        <w:rPr>
          <w:rFonts w:ascii="Simplified Arabic" w:eastAsia="Times New Roman" w:hAnsi="Simplified Arabic" w:cs="Simplified Arabic" w:hint="cs"/>
          <w:color w:val="000000"/>
          <w:sz w:val="28"/>
          <w:szCs w:val="28"/>
          <w:u w:val="single"/>
          <w:rtl/>
        </w:rPr>
        <w:t>المُفكِّرة النقدية</w:t>
      </w:r>
      <w:r w:rsidRPr="007A589A">
        <w:rPr>
          <w:rFonts w:ascii="Simplified Arabic" w:eastAsia="Times New Roman" w:hAnsi="Simplified Arabic" w:cs="Simplified Arabic" w:hint="cs"/>
          <w:color w:val="000000"/>
          <w:sz w:val="28"/>
          <w:szCs w:val="28"/>
          <w:rtl/>
        </w:rPr>
        <w:t>، دار الشؤون الثقافية العامة، بغداد، 2008.</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الطاهر، علي جواد: </w:t>
      </w:r>
      <w:r w:rsidRPr="007A589A">
        <w:rPr>
          <w:rFonts w:ascii="Simplified Arabic" w:eastAsia="Times New Roman" w:hAnsi="Simplified Arabic" w:cs="Simplified Arabic" w:hint="cs"/>
          <w:color w:val="000000"/>
          <w:sz w:val="28"/>
          <w:szCs w:val="28"/>
          <w:u w:val="single"/>
          <w:rtl/>
        </w:rPr>
        <w:t>مُقَدَمة في النقد الأدبي</w:t>
      </w:r>
      <w:r w:rsidRPr="007A589A">
        <w:rPr>
          <w:rFonts w:ascii="Simplified Arabic" w:eastAsia="Times New Roman" w:hAnsi="Simplified Arabic" w:cs="Simplified Arabic" w:hint="cs"/>
          <w:color w:val="000000"/>
          <w:sz w:val="28"/>
          <w:szCs w:val="28"/>
          <w:rtl/>
        </w:rPr>
        <w:t>، منشورات المكتبة العالمية، بغداد،1983.</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lastRenderedPageBreak/>
        <w:t xml:space="preserve">عبابنة، سامي: </w:t>
      </w:r>
      <w:r w:rsidRPr="007A589A">
        <w:rPr>
          <w:rFonts w:ascii="Simplified Arabic" w:eastAsia="Times New Roman" w:hAnsi="Simplified Arabic" w:cs="Simplified Arabic" w:hint="cs"/>
          <w:color w:val="000000"/>
          <w:sz w:val="28"/>
          <w:szCs w:val="28"/>
          <w:u w:val="single"/>
          <w:rtl/>
        </w:rPr>
        <w:t xml:space="preserve">اتجاهات النقاد العرب في قراءة النص الشعري </w:t>
      </w:r>
      <w:proofErr w:type="spellStart"/>
      <w:r w:rsidRPr="007A589A">
        <w:rPr>
          <w:rFonts w:ascii="Simplified Arabic" w:eastAsia="Times New Roman" w:hAnsi="Simplified Arabic" w:cs="Simplified Arabic" w:hint="cs"/>
          <w:color w:val="000000"/>
          <w:sz w:val="28"/>
          <w:szCs w:val="28"/>
          <w:u w:val="single"/>
          <w:rtl/>
        </w:rPr>
        <w:t>الحديث</w:t>
      </w:r>
      <w:r w:rsidRPr="007A589A">
        <w:rPr>
          <w:rFonts w:ascii="Simplified Arabic" w:eastAsia="Times New Roman" w:hAnsi="Simplified Arabic" w:cs="Simplified Arabic" w:hint="cs"/>
          <w:color w:val="000000"/>
          <w:sz w:val="28"/>
          <w:szCs w:val="28"/>
          <w:rtl/>
        </w:rPr>
        <w:t>،عالم</w:t>
      </w:r>
      <w:proofErr w:type="spellEnd"/>
      <w:r w:rsidRPr="007A589A">
        <w:rPr>
          <w:rFonts w:ascii="Simplified Arabic" w:eastAsia="Times New Roman" w:hAnsi="Simplified Arabic" w:cs="Simplified Arabic" w:hint="cs"/>
          <w:color w:val="000000"/>
          <w:sz w:val="28"/>
          <w:szCs w:val="28"/>
          <w:rtl/>
        </w:rPr>
        <w:t xml:space="preserve"> الكتب الحديث، أربد،الأردن،2004.</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غزوان، عناد: </w:t>
      </w:r>
      <w:r w:rsidRPr="007A589A">
        <w:rPr>
          <w:rFonts w:ascii="Simplified Arabic" w:eastAsia="Times New Roman" w:hAnsi="Simplified Arabic" w:cs="Simplified Arabic" w:hint="cs"/>
          <w:color w:val="000000"/>
          <w:sz w:val="28"/>
          <w:szCs w:val="28"/>
          <w:u w:val="single"/>
          <w:rtl/>
        </w:rPr>
        <w:t>التحليل النقدي والجمالي للأدب</w:t>
      </w:r>
      <w:r w:rsidRPr="007A589A">
        <w:rPr>
          <w:rFonts w:ascii="Simplified Arabic" w:eastAsia="Times New Roman" w:hAnsi="Simplified Arabic" w:cs="Simplified Arabic" w:hint="cs"/>
          <w:color w:val="000000"/>
          <w:sz w:val="28"/>
          <w:szCs w:val="28"/>
          <w:rtl/>
        </w:rPr>
        <w:t xml:space="preserve">، دار آفاق عربية، بغداد، 1985. </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rtl/>
        </w:rPr>
      </w:pPr>
      <w:r w:rsidRPr="007A589A">
        <w:rPr>
          <w:rFonts w:ascii="Simplified Arabic" w:eastAsia="Times New Roman" w:hAnsi="Simplified Arabic" w:cs="Simplified Arabic" w:hint="cs"/>
          <w:color w:val="000000"/>
          <w:sz w:val="28"/>
          <w:szCs w:val="28"/>
          <w:rtl/>
        </w:rPr>
        <w:t xml:space="preserve">فتوح، محمد: </w:t>
      </w:r>
      <w:r w:rsidRPr="007A589A">
        <w:rPr>
          <w:rFonts w:ascii="Simplified Arabic" w:eastAsia="Times New Roman" w:hAnsi="Simplified Arabic" w:cs="Simplified Arabic" w:hint="cs"/>
          <w:color w:val="000000"/>
          <w:sz w:val="28"/>
          <w:szCs w:val="28"/>
          <w:u w:val="single"/>
          <w:rtl/>
        </w:rPr>
        <w:t>تحليل النص الشعري</w:t>
      </w:r>
      <w:r w:rsidRPr="007A589A">
        <w:rPr>
          <w:rFonts w:ascii="Simplified Arabic" w:eastAsia="Times New Roman" w:hAnsi="Simplified Arabic" w:cs="Simplified Arabic" w:hint="cs"/>
          <w:color w:val="000000"/>
          <w:sz w:val="28"/>
          <w:szCs w:val="28"/>
          <w:rtl/>
        </w:rPr>
        <w:t>، النادي الأدبي، الرياض، 1999.</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معن، مشتاق عباس: </w:t>
      </w:r>
      <w:r w:rsidRPr="007A589A">
        <w:rPr>
          <w:rFonts w:ascii="Simplified Arabic" w:eastAsia="Times New Roman" w:hAnsi="Simplified Arabic" w:cs="Simplified Arabic" w:hint="cs"/>
          <w:color w:val="000000"/>
          <w:sz w:val="28"/>
          <w:szCs w:val="28"/>
          <w:u w:val="single"/>
          <w:rtl/>
        </w:rPr>
        <w:t>النقد الأدبي الحديث</w:t>
      </w:r>
      <w:r w:rsidRPr="007A589A">
        <w:rPr>
          <w:rFonts w:ascii="Simplified Arabic" w:eastAsia="Times New Roman" w:hAnsi="Simplified Arabic" w:cs="Simplified Arabic" w:hint="cs"/>
          <w:color w:val="000000"/>
          <w:sz w:val="28"/>
          <w:szCs w:val="28"/>
          <w:rtl/>
        </w:rPr>
        <w:t>- محاضرات في النظرية والمنهج- مركز عبادي للدراسات والنشر، صنعاء، اليمن،2005.</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ناصر، بتول قاسم: </w:t>
      </w:r>
      <w:r w:rsidRPr="007A589A">
        <w:rPr>
          <w:rFonts w:ascii="Simplified Arabic" w:eastAsia="Times New Roman" w:hAnsi="Simplified Arabic" w:cs="Simplified Arabic" w:hint="cs"/>
          <w:color w:val="000000"/>
          <w:sz w:val="28"/>
          <w:szCs w:val="28"/>
          <w:u w:val="single"/>
          <w:rtl/>
        </w:rPr>
        <w:t>محاضرات في النقد الأدبي</w:t>
      </w:r>
      <w:r w:rsidRPr="007A589A">
        <w:rPr>
          <w:rFonts w:ascii="Simplified Arabic" w:eastAsia="Times New Roman" w:hAnsi="Simplified Arabic" w:cs="Simplified Arabic" w:hint="cs"/>
          <w:color w:val="000000"/>
          <w:sz w:val="28"/>
          <w:szCs w:val="28"/>
          <w:rtl/>
        </w:rPr>
        <w:t>، مركز الشهيدين الصدرين للدراسات والبحوث، بغداد ، 2008.</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نور الدين، صدوق: </w:t>
      </w:r>
      <w:r w:rsidRPr="007A589A">
        <w:rPr>
          <w:rFonts w:ascii="Simplified Arabic" w:eastAsia="Times New Roman" w:hAnsi="Simplified Arabic" w:cs="Simplified Arabic" w:hint="cs"/>
          <w:color w:val="000000"/>
          <w:sz w:val="28"/>
          <w:szCs w:val="28"/>
          <w:u w:val="single"/>
          <w:rtl/>
          <w:lang w:bidi="ar-IQ"/>
        </w:rPr>
        <w:t>كيف تُحلل نصاً أدبياً</w:t>
      </w:r>
      <w:r w:rsidRPr="007A589A">
        <w:rPr>
          <w:rFonts w:ascii="Simplified Arabic" w:eastAsia="Times New Roman" w:hAnsi="Simplified Arabic" w:cs="Simplified Arabic" w:hint="cs"/>
          <w:color w:val="000000"/>
          <w:sz w:val="28"/>
          <w:szCs w:val="28"/>
          <w:rtl/>
          <w:lang w:bidi="ar-IQ"/>
        </w:rPr>
        <w:t>، دار القلم للطباعة والنشر، بيروت،2005.</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rtl/>
        </w:rPr>
      </w:pPr>
      <w:proofErr w:type="spellStart"/>
      <w:r w:rsidRPr="007A589A">
        <w:rPr>
          <w:rFonts w:ascii="Simplified Arabic" w:eastAsia="Times New Roman" w:hAnsi="Simplified Arabic" w:cs="Simplified Arabic" w:hint="cs"/>
          <w:color w:val="000000"/>
          <w:sz w:val="28"/>
          <w:szCs w:val="28"/>
          <w:rtl/>
          <w:lang w:bidi="ar-IQ"/>
        </w:rPr>
        <w:t>هايمن</w:t>
      </w:r>
      <w:proofErr w:type="spellEnd"/>
      <w:r w:rsidRPr="007A589A">
        <w:rPr>
          <w:rFonts w:ascii="Simplified Arabic" w:eastAsia="Times New Roman" w:hAnsi="Simplified Arabic" w:cs="Simplified Arabic" w:hint="cs"/>
          <w:color w:val="000000"/>
          <w:sz w:val="28"/>
          <w:szCs w:val="28"/>
          <w:rtl/>
          <w:lang w:bidi="ar-IQ"/>
        </w:rPr>
        <w:t xml:space="preserve">، ستانلي: </w:t>
      </w:r>
      <w:r w:rsidRPr="007A589A">
        <w:rPr>
          <w:rFonts w:ascii="Simplified Arabic" w:eastAsia="Times New Roman" w:hAnsi="Simplified Arabic" w:cs="Simplified Arabic" w:hint="cs"/>
          <w:color w:val="000000"/>
          <w:sz w:val="28"/>
          <w:szCs w:val="28"/>
          <w:u w:val="single"/>
          <w:rtl/>
          <w:lang w:bidi="ar-IQ"/>
        </w:rPr>
        <w:t>النقد الأدبي ومدارسه الحديثة</w:t>
      </w:r>
      <w:r w:rsidRPr="007A589A">
        <w:rPr>
          <w:rFonts w:ascii="Simplified Arabic" w:eastAsia="Times New Roman" w:hAnsi="Simplified Arabic" w:cs="Simplified Arabic" w:hint="cs"/>
          <w:color w:val="000000"/>
          <w:sz w:val="28"/>
          <w:szCs w:val="28"/>
          <w:rtl/>
          <w:lang w:bidi="ar-IQ"/>
        </w:rPr>
        <w:t>، ترجمة إحسان عباس ومحمد يوسف نجم، دار الثقافة، بيروت،1981.</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rPr>
        <w:t xml:space="preserve">هلال، محمد غنيمي: </w:t>
      </w:r>
      <w:r w:rsidRPr="007A589A">
        <w:rPr>
          <w:rFonts w:ascii="Simplified Arabic" w:eastAsia="Times New Roman" w:hAnsi="Simplified Arabic" w:cs="Simplified Arabic" w:hint="cs"/>
          <w:color w:val="000000"/>
          <w:sz w:val="28"/>
          <w:szCs w:val="28"/>
          <w:u w:val="single"/>
          <w:rtl/>
        </w:rPr>
        <w:t xml:space="preserve">النقد الأدبي </w:t>
      </w:r>
      <w:proofErr w:type="spellStart"/>
      <w:r w:rsidRPr="007A589A">
        <w:rPr>
          <w:rFonts w:ascii="Simplified Arabic" w:eastAsia="Times New Roman" w:hAnsi="Simplified Arabic" w:cs="Simplified Arabic" w:hint="cs"/>
          <w:color w:val="000000"/>
          <w:sz w:val="28"/>
          <w:szCs w:val="28"/>
          <w:u w:val="single"/>
          <w:rtl/>
        </w:rPr>
        <w:t>الحديث</w:t>
      </w:r>
      <w:r w:rsidRPr="007A589A">
        <w:rPr>
          <w:rFonts w:ascii="Simplified Arabic" w:eastAsia="Times New Roman" w:hAnsi="Simplified Arabic" w:cs="Simplified Arabic" w:hint="cs"/>
          <w:color w:val="000000"/>
          <w:sz w:val="28"/>
          <w:szCs w:val="28"/>
          <w:rtl/>
        </w:rPr>
        <w:t>،دار</w:t>
      </w:r>
      <w:proofErr w:type="spellEnd"/>
      <w:r w:rsidRPr="007A589A">
        <w:rPr>
          <w:rFonts w:ascii="Simplified Arabic" w:eastAsia="Times New Roman" w:hAnsi="Simplified Arabic" w:cs="Simplified Arabic" w:hint="cs"/>
          <w:color w:val="000000"/>
          <w:sz w:val="28"/>
          <w:szCs w:val="28"/>
          <w:rtl/>
        </w:rPr>
        <w:t xml:space="preserve"> العودة، بيروت،1973.</w:t>
      </w:r>
    </w:p>
    <w:p w:rsidR="007A589A" w:rsidRPr="007A589A" w:rsidRDefault="007A589A" w:rsidP="007A589A">
      <w:pPr>
        <w:numPr>
          <w:ilvl w:val="0"/>
          <w:numId w:val="13"/>
        </w:numPr>
        <w:tabs>
          <w:tab w:val="num" w:pos="-31"/>
          <w:tab w:val="right" w:pos="239"/>
          <w:tab w:val="right" w:pos="419"/>
        </w:tabs>
        <w:bidi/>
        <w:spacing w:after="0"/>
        <w:ind w:left="-31"/>
        <w:jc w:val="both"/>
        <w:rPr>
          <w:rFonts w:ascii="Simplified Arabic" w:eastAsia="Times New Roman" w:hAnsi="Simplified Arabic" w:cs="Simplified Arabic"/>
          <w:color w:val="000000"/>
          <w:sz w:val="28"/>
          <w:szCs w:val="28"/>
          <w:lang w:bidi="ar-IQ"/>
        </w:rPr>
      </w:pPr>
      <w:r w:rsidRPr="007A589A">
        <w:rPr>
          <w:rFonts w:ascii="Simplified Arabic" w:eastAsia="Times New Roman" w:hAnsi="Simplified Arabic" w:cs="Simplified Arabic" w:hint="cs"/>
          <w:color w:val="000000"/>
          <w:sz w:val="28"/>
          <w:szCs w:val="28"/>
          <w:rtl/>
          <w:lang w:bidi="ar-IQ"/>
        </w:rPr>
        <w:t xml:space="preserve">ويليك، </w:t>
      </w:r>
      <w:proofErr w:type="spellStart"/>
      <w:r w:rsidRPr="007A589A">
        <w:rPr>
          <w:rFonts w:ascii="Simplified Arabic" w:eastAsia="Times New Roman" w:hAnsi="Simplified Arabic" w:cs="Simplified Arabic" w:hint="cs"/>
          <w:color w:val="000000"/>
          <w:sz w:val="28"/>
          <w:szCs w:val="28"/>
          <w:rtl/>
          <w:lang w:bidi="ar-IQ"/>
        </w:rPr>
        <w:t>رينيه</w:t>
      </w:r>
      <w:proofErr w:type="spellEnd"/>
      <w:r w:rsidRPr="007A589A">
        <w:rPr>
          <w:rFonts w:ascii="Simplified Arabic" w:eastAsia="Times New Roman" w:hAnsi="Simplified Arabic" w:cs="Simplified Arabic" w:hint="cs"/>
          <w:color w:val="000000"/>
          <w:sz w:val="28"/>
          <w:szCs w:val="28"/>
          <w:rtl/>
          <w:lang w:bidi="ar-IQ"/>
        </w:rPr>
        <w:t xml:space="preserve">: </w:t>
      </w:r>
      <w:r w:rsidRPr="007A589A">
        <w:rPr>
          <w:rFonts w:ascii="Simplified Arabic" w:eastAsia="Times New Roman" w:hAnsi="Simplified Arabic" w:cs="Simplified Arabic" w:hint="cs"/>
          <w:color w:val="000000"/>
          <w:sz w:val="28"/>
          <w:szCs w:val="28"/>
          <w:u w:val="single"/>
          <w:rtl/>
          <w:lang w:bidi="ar-IQ"/>
        </w:rPr>
        <w:t>مفاهيم نقدية</w:t>
      </w:r>
      <w:r w:rsidRPr="007A589A">
        <w:rPr>
          <w:rFonts w:ascii="Simplified Arabic" w:eastAsia="Times New Roman" w:hAnsi="Simplified Arabic" w:cs="Simplified Arabic" w:hint="cs"/>
          <w:color w:val="000000"/>
          <w:sz w:val="28"/>
          <w:szCs w:val="28"/>
          <w:rtl/>
          <w:lang w:bidi="ar-IQ"/>
        </w:rPr>
        <w:t>، ترجمة محمد عصفور، عالم المعرفة، الكويت، 1987.</w:t>
      </w:r>
    </w:p>
    <w:p w:rsidR="00D12B2C" w:rsidRPr="007A589A" w:rsidRDefault="00D12B2C" w:rsidP="007A589A">
      <w:pPr>
        <w:bidi/>
      </w:pPr>
    </w:p>
    <w:sectPr w:rsidR="00D12B2C" w:rsidRPr="007A589A" w:rsidSect="00D94954">
      <w:headerReference w:type="default" r:id="rId8"/>
      <w:footerReference w:type="default" r:id="rId9"/>
      <w:pgSz w:w="10319" w:h="14571" w:code="13"/>
      <w:pgMar w:top="1440" w:right="1440" w:bottom="1440" w:left="1440" w:header="720" w:footer="720" w:gutter="0"/>
      <w:pgNumType w:start="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73" w:rsidRDefault="00674873" w:rsidP="007A589A">
      <w:pPr>
        <w:spacing w:after="0" w:line="240" w:lineRule="auto"/>
      </w:pPr>
      <w:r>
        <w:separator/>
      </w:r>
    </w:p>
  </w:endnote>
  <w:endnote w:type="continuationSeparator" w:id="0">
    <w:p w:rsidR="00674873" w:rsidRDefault="00674873" w:rsidP="007A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6279706"/>
      <w:docPartObj>
        <w:docPartGallery w:val="Page Numbers (Bottom of Page)"/>
        <w:docPartUnique/>
      </w:docPartObj>
    </w:sdtPr>
    <w:sdtEndPr>
      <w:rPr>
        <w:noProof/>
      </w:rPr>
    </w:sdtEndPr>
    <w:sdtContent>
      <w:p w:rsidR="00C1189B" w:rsidRDefault="00C1189B" w:rsidP="00D94954">
        <w:pPr>
          <w:pStyle w:val="a4"/>
          <w:bidi/>
          <w:jc w:val="center"/>
        </w:pPr>
        <w:r>
          <w:fldChar w:fldCharType="begin"/>
        </w:r>
        <w:r>
          <w:instrText xml:space="preserve"> PAGE   \* MERGEFORMAT </w:instrText>
        </w:r>
        <w:r>
          <w:fldChar w:fldCharType="separate"/>
        </w:r>
        <w:r w:rsidR="00072560">
          <w:rPr>
            <w:noProof/>
            <w:rtl/>
          </w:rPr>
          <w:t>115</w:t>
        </w:r>
        <w:r>
          <w:rPr>
            <w:noProof/>
          </w:rPr>
          <w:fldChar w:fldCharType="end"/>
        </w:r>
      </w:p>
    </w:sdtContent>
  </w:sdt>
  <w:p w:rsidR="00C1189B" w:rsidRDefault="00C118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73" w:rsidRDefault="00674873" w:rsidP="007A589A">
      <w:pPr>
        <w:spacing w:after="0" w:line="240" w:lineRule="auto"/>
      </w:pPr>
      <w:r>
        <w:separator/>
      </w:r>
    </w:p>
  </w:footnote>
  <w:footnote w:type="continuationSeparator" w:id="0">
    <w:p w:rsidR="00674873" w:rsidRDefault="00674873" w:rsidP="007A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03" w:rsidRPr="00F14103" w:rsidRDefault="00674873" w:rsidP="00F14103">
    <w:pPr>
      <w:tabs>
        <w:tab w:val="center" w:pos="4153"/>
        <w:tab w:val="right" w:pos="8306"/>
      </w:tabs>
      <w:bidi/>
      <w:spacing w:after="0" w:line="240" w:lineRule="auto"/>
      <w:ind w:left="-211"/>
      <w:jc w:val="center"/>
      <w:rPr>
        <w:rFonts w:ascii="Simplified Arabic" w:eastAsia="Times New Roman" w:hAnsi="Simplified Arabic" w:cs="Simplified Arabic"/>
        <w:b/>
        <w:bCs/>
        <w:lang w:eastAsia="x-none" w:bidi="ar-IQ"/>
      </w:rPr>
    </w:pPr>
    <w:r>
      <w:rPr>
        <w:rFonts w:ascii="Calibri" w:eastAsia="Calibri" w:hAnsi="Calibr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91" o:spid="_x0000_s2051" type="#_x0000_t75" style="position:absolute;left:0;text-align:left;margin-left:0;margin-top:0;width:415pt;height:196.1pt;z-index:-251658752;mso-position-horizontal:center;mso-position-horizontal-relative:margin;mso-position-vertical:center;mso-position-vertical-relative:margin" o:allowincell="f">
          <v:imagedata r:id="rId1" o:title="شعار مجلة معايير الجودة للدراسات والبحوث" gain="19661f" blacklevel="22938f"/>
          <w10:wrap anchorx="margin" anchory="margin"/>
        </v:shape>
      </w:pict>
    </w:r>
    <w:r w:rsidR="00F14103" w:rsidRPr="00F14103">
      <w:rPr>
        <w:rFonts w:ascii="Calibri" w:eastAsia="Calibri" w:hAnsi="Calibri" w:cs="Arial"/>
        <w:rtl/>
        <w:lang w:bidi="ar-IQ"/>
      </w:rPr>
      <w:tab/>
    </w:r>
    <w:r w:rsidR="00F14103" w:rsidRPr="00F14103">
      <w:rPr>
        <w:rFonts w:ascii="Simplified Arabic" w:eastAsia="Times New Roman" w:hAnsi="Simplified Arabic" w:cs="Simplified Arabic"/>
        <w:b/>
        <w:bCs/>
        <w:rtl/>
        <w:lang w:val="x-none" w:eastAsia="x-none" w:bidi="ar-IQ"/>
      </w:rPr>
      <w:t xml:space="preserve">مجلة معايير الجودة للدراسات والبحوث . السنة الأولى/ المجلد </w:t>
    </w:r>
    <w:r w:rsidR="00F14103" w:rsidRPr="00F14103">
      <w:rPr>
        <w:rFonts w:ascii="Simplified Arabic" w:eastAsia="Times New Roman" w:hAnsi="Simplified Arabic" w:cs="Simplified Arabic"/>
        <w:b/>
        <w:bCs/>
        <w:rtl/>
        <w:lang w:eastAsia="x-none" w:bidi="ar-IQ"/>
      </w:rPr>
      <w:t>الأول</w:t>
    </w:r>
    <w:r w:rsidR="00F14103" w:rsidRPr="00F14103">
      <w:rPr>
        <w:rFonts w:ascii="Simplified Arabic" w:eastAsia="Times New Roman" w:hAnsi="Simplified Arabic" w:cs="Simplified Arabic"/>
        <w:b/>
        <w:bCs/>
        <w:rtl/>
        <w:lang w:val="x-none" w:eastAsia="x-none" w:bidi="ar-IQ"/>
      </w:rPr>
      <w:t>/ العدد الاول لسنة 2021 م -144</w:t>
    </w:r>
    <w:r w:rsidR="00F14103" w:rsidRPr="00F14103">
      <w:rPr>
        <w:rFonts w:ascii="Simplified Arabic" w:eastAsia="Times New Roman" w:hAnsi="Simplified Arabic" w:cs="Simplified Arabic"/>
        <w:b/>
        <w:bCs/>
        <w:rtl/>
        <w:lang w:eastAsia="x-none" w:bidi="ar-IQ"/>
      </w:rPr>
      <w:t>3</w:t>
    </w:r>
    <w:r w:rsidR="00F14103" w:rsidRPr="00F14103">
      <w:rPr>
        <w:rFonts w:ascii="Simplified Arabic" w:eastAsia="Times New Roman" w:hAnsi="Simplified Arabic" w:cs="Simplified Arabic"/>
        <w:b/>
        <w:bCs/>
        <w:rtl/>
        <w:lang w:val="x-none" w:eastAsia="x-none" w:bidi="ar-IQ"/>
      </w:rPr>
      <w:t>هـ</w:t>
    </w:r>
  </w:p>
  <w:p w:rsidR="007A589A" w:rsidRPr="00F14103" w:rsidRDefault="00674873" w:rsidP="00F14103">
    <w:pPr>
      <w:tabs>
        <w:tab w:val="center" w:pos="4153"/>
        <w:tab w:val="right" w:pos="8306"/>
      </w:tabs>
      <w:bidi/>
      <w:spacing w:after="0" w:line="240" w:lineRule="auto"/>
      <w:jc w:val="center"/>
      <w:rPr>
        <w:rFonts w:ascii="Calibri" w:eastAsia="Calibri" w:hAnsi="Calibri" w:cs="Arial"/>
        <w:lang w:bidi="ar-IQ"/>
      </w:rPr>
    </w:pPr>
    <w:r>
      <w:rPr>
        <w:rFonts w:ascii="Simplified Arabic" w:eastAsia="Times New Roman" w:hAnsi="Simplified Arabic" w:cs="Simplified Arabic"/>
        <w:b/>
        <w:bCs/>
        <w:lang w:eastAsia="x-none" w:bidi="ar-IQ"/>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2F4"/>
    <w:multiLevelType w:val="hybridMultilevel"/>
    <w:tmpl w:val="8B302500"/>
    <w:lvl w:ilvl="0" w:tplc="0180C4DA">
      <w:start w:val="1"/>
      <w:numFmt w:val="decimal"/>
      <w:lvlText w:val="%1-"/>
      <w:lvlJc w:val="left"/>
      <w:pPr>
        <w:tabs>
          <w:tab w:val="num" w:pos="830"/>
        </w:tabs>
        <w:ind w:left="830" w:hanging="405"/>
      </w:pPr>
    </w:lvl>
    <w:lvl w:ilvl="1" w:tplc="DBDC40DA">
      <w:start w:val="1"/>
      <w:numFmt w:val="decimal"/>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1">
    <w:nsid w:val="0CC51149"/>
    <w:multiLevelType w:val="hybridMultilevel"/>
    <w:tmpl w:val="7C0E8B36"/>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8655A7"/>
    <w:multiLevelType w:val="hybridMultilevel"/>
    <w:tmpl w:val="D9B0DCC4"/>
    <w:lvl w:ilvl="0" w:tplc="245A1902">
      <w:start w:val="1"/>
      <w:numFmt w:val="arabicAlpha"/>
      <w:lvlText w:val="%1."/>
      <w:lvlJc w:val="left"/>
      <w:pPr>
        <w:tabs>
          <w:tab w:val="num" w:pos="785"/>
        </w:tabs>
        <w:ind w:left="785" w:hanging="360"/>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3">
    <w:nsid w:val="23CF789E"/>
    <w:multiLevelType w:val="hybridMultilevel"/>
    <w:tmpl w:val="48369D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57750B4"/>
    <w:multiLevelType w:val="hybridMultilevel"/>
    <w:tmpl w:val="AFC0D458"/>
    <w:lvl w:ilvl="0" w:tplc="5B9A8AD0">
      <w:start w:val="1"/>
      <w:numFmt w:val="decimal"/>
      <w:lvlText w:val="%1."/>
      <w:lvlJc w:val="left"/>
      <w:pPr>
        <w:tabs>
          <w:tab w:val="num" w:pos="785"/>
        </w:tabs>
        <w:ind w:left="785" w:hanging="360"/>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5">
    <w:nsid w:val="498E17E9"/>
    <w:multiLevelType w:val="hybridMultilevel"/>
    <w:tmpl w:val="DE4236B2"/>
    <w:lvl w:ilvl="0" w:tplc="DCEE2EC6">
      <w:start w:val="1"/>
      <w:numFmt w:val="arabicAlpha"/>
      <w:lvlText w:val="%1."/>
      <w:lvlJc w:val="left"/>
      <w:pPr>
        <w:tabs>
          <w:tab w:val="num" w:pos="785"/>
        </w:tabs>
        <w:ind w:left="785" w:hanging="360"/>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6">
    <w:nsid w:val="55317AAB"/>
    <w:multiLevelType w:val="hybridMultilevel"/>
    <w:tmpl w:val="DA1012EE"/>
    <w:lvl w:ilvl="0" w:tplc="D3727CA2">
      <w:start w:val="1"/>
      <w:numFmt w:val="arabicAlpha"/>
      <w:lvlText w:val="%1."/>
      <w:lvlJc w:val="left"/>
      <w:pPr>
        <w:tabs>
          <w:tab w:val="num" w:pos="785"/>
        </w:tabs>
        <w:ind w:left="785" w:hanging="360"/>
      </w:pPr>
    </w:lvl>
    <w:lvl w:ilvl="1" w:tplc="72EAF2E0">
      <w:start w:val="1"/>
      <w:numFmt w:val="decimal"/>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7">
    <w:nsid w:val="5650157D"/>
    <w:multiLevelType w:val="hybridMultilevel"/>
    <w:tmpl w:val="F36AEE9E"/>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8">
    <w:nsid w:val="5FF6339A"/>
    <w:multiLevelType w:val="hybridMultilevel"/>
    <w:tmpl w:val="217AA380"/>
    <w:lvl w:ilvl="0" w:tplc="A392C15A">
      <w:start w:val="1"/>
      <w:numFmt w:val="arabicAlpha"/>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5430151"/>
    <w:multiLevelType w:val="hybridMultilevel"/>
    <w:tmpl w:val="43BE3EB2"/>
    <w:lvl w:ilvl="0" w:tplc="4E4C403A">
      <w:start w:val="1"/>
      <w:numFmt w:val="arabicAlpha"/>
      <w:lvlText w:val="%1."/>
      <w:lvlJc w:val="left"/>
      <w:pPr>
        <w:tabs>
          <w:tab w:val="num" w:pos="785"/>
        </w:tabs>
        <w:ind w:left="785" w:hanging="360"/>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10">
    <w:nsid w:val="65AC4367"/>
    <w:multiLevelType w:val="hybridMultilevel"/>
    <w:tmpl w:val="265CFB04"/>
    <w:lvl w:ilvl="0" w:tplc="37D8DB4A">
      <w:start w:val="1"/>
      <w:numFmt w:val="arabicAlpha"/>
      <w:lvlText w:val="%1."/>
      <w:lvlJc w:val="left"/>
      <w:pPr>
        <w:tabs>
          <w:tab w:val="num" w:pos="785"/>
        </w:tabs>
        <w:ind w:left="785" w:hanging="360"/>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11">
    <w:nsid w:val="6996787D"/>
    <w:multiLevelType w:val="hybridMultilevel"/>
    <w:tmpl w:val="50A6873E"/>
    <w:lvl w:ilvl="0" w:tplc="EAFC81A4">
      <w:start w:val="1"/>
      <w:numFmt w:val="arabicAlpha"/>
      <w:lvlText w:val="%1."/>
      <w:lvlJc w:val="left"/>
      <w:pPr>
        <w:tabs>
          <w:tab w:val="num" w:pos="785"/>
        </w:tabs>
        <w:ind w:left="785" w:hanging="360"/>
      </w:pPr>
    </w:lvl>
    <w:lvl w:ilvl="1" w:tplc="DC507274">
      <w:start w:val="1"/>
      <w:numFmt w:val="decimal"/>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start w:val="1"/>
      <w:numFmt w:val="lowerRoman"/>
      <w:lvlText w:val="%6."/>
      <w:lvlJc w:val="right"/>
      <w:pPr>
        <w:tabs>
          <w:tab w:val="num" w:pos="4385"/>
        </w:tabs>
        <w:ind w:left="4385" w:hanging="180"/>
      </w:pPr>
    </w:lvl>
    <w:lvl w:ilvl="6" w:tplc="0409000F">
      <w:start w:val="1"/>
      <w:numFmt w:val="decimal"/>
      <w:lvlText w:val="%7."/>
      <w:lvlJc w:val="left"/>
      <w:pPr>
        <w:tabs>
          <w:tab w:val="num" w:pos="5105"/>
        </w:tabs>
        <w:ind w:left="5105" w:hanging="360"/>
      </w:pPr>
    </w:lvl>
    <w:lvl w:ilvl="7" w:tplc="04090019">
      <w:start w:val="1"/>
      <w:numFmt w:val="lowerLetter"/>
      <w:lvlText w:val="%8."/>
      <w:lvlJc w:val="left"/>
      <w:pPr>
        <w:tabs>
          <w:tab w:val="num" w:pos="5825"/>
        </w:tabs>
        <w:ind w:left="5825" w:hanging="360"/>
      </w:pPr>
    </w:lvl>
    <w:lvl w:ilvl="8" w:tplc="0409001B">
      <w:start w:val="1"/>
      <w:numFmt w:val="lowerRoman"/>
      <w:lvlText w:val="%9."/>
      <w:lvlJc w:val="right"/>
      <w:pPr>
        <w:tabs>
          <w:tab w:val="num" w:pos="6545"/>
        </w:tabs>
        <w:ind w:left="6545" w:hanging="180"/>
      </w:pPr>
    </w:lvl>
  </w:abstractNum>
  <w:abstractNum w:abstractNumId="12">
    <w:nsid w:val="72981100"/>
    <w:multiLevelType w:val="hybridMultilevel"/>
    <w:tmpl w:val="3D6CA4A8"/>
    <w:lvl w:ilvl="0" w:tplc="FDE6F11A">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9A"/>
    <w:rsid w:val="00072560"/>
    <w:rsid w:val="0009248D"/>
    <w:rsid w:val="00097622"/>
    <w:rsid w:val="002C3E51"/>
    <w:rsid w:val="004151A4"/>
    <w:rsid w:val="00674873"/>
    <w:rsid w:val="00791604"/>
    <w:rsid w:val="007A589A"/>
    <w:rsid w:val="00874323"/>
    <w:rsid w:val="00C1189B"/>
    <w:rsid w:val="00D12B2C"/>
    <w:rsid w:val="00D41867"/>
    <w:rsid w:val="00D94954"/>
    <w:rsid w:val="00F14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89A"/>
    <w:pPr>
      <w:tabs>
        <w:tab w:val="center" w:pos="4680"/>
        <w:tab w:val="right" w:pos="9360"/>
      </w:tabs>
      <w:spacing w:after="0" w:line="240" w:lineRule="auto"/>
    </w:pPr>
  </w:style>
  <w:style w:type="character" w:customStyle="1" w:styleId="Char">
    <w:name w:val="رأس الصفحة Char"/>
    <w:basedOn w:val="a0"/>
    <w:link w:val="a3"/>
    <w:uiPriority w:val="99"/>
    <w:rsid w:val="007A589A"/>
  </w:style>
  <w:style w:type="paragraph" w:styleId="a4">
    <w:name w:val="footer"/>
    <w:basedOn w:val="a"/>
    <w:link w:val="Char0"/>
    <w:uiPriority w:val="99"/>
    <w:unhideWhenUsed/>
    <w:rsid w:val="007A589A"/>
    <w:pPr>
      <w:tabs>
        <w:tab w:val="center" w:pos="4680"/>
        <w:tab w:val="right" w:pos="9360"/>
      </w:tabs>
      <w:spacing w:after="0" w:line="240" w:lineRule="auto"/>
    </w:pPr>
  </w:style>
  <w:style w:type="character" w:customStyle="1" w:styleId="Char0">
    <w:name w:val="تذييل الصفحة Char"/>
    <w:basedOn w:val="a0"/>
    <w:link w:val="a4"/>
    <w:uiPriority w:val="99"/>
    <w:rsid w:val="007A5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89A"/>
    <w:pPr>
      <w:tabs>
        <w:tab w:val="center" w:pos="4680"/>
        <w:tab w:val="right" w:pos="9360"/>
      </w:tabs>
      <w:spacing w:after="0" w:line="240" w:lineRule="auto"/>
    </w:pPr>
  </w:style>
  <w:style w:type="character" w:customStyle="1" w:styleId="Char">
    <w:name w:val="رأس الصفحة Char"/>
    <w:basedOn w:val="a0"/>
    <w:link w:val="a3"/>
    <w:uiPriority w:val="99"/>
    <w:rsid w:val="007A589A"/>
  </w:style>
  <w:style w:type="paragraph" w:styleId="a4">
    <w:name w:val="footer"/>
    <w:basedOn w:val="a"/>
    <w:link w:val="Char0"/>
    <w:uiPriority w:val="99"/>
    <w:unhideWhenUsed/>
    <w:rsid w:val="007A589A"/>
    <w:pPr>
      <w:tabs>
        <w:tab w:val="center" w:pos="4680"/>
        <w:tab w:val="right" w:pos="9360"/>
      </w:tabs>
      <w:spacing w:after="0" w:line="240" w:lineRule="auto"/>
    </w:pPr>
  </w:style>
  <w:style w:type="character" w:customStyle="1" w:styleId="Char0">
    <w:name w:val="تذييل الصفحة Char"/>
    <w:basedOn w:val="a0"/>
    <w:link w:val="a4"/>
    <w:uiPriority w:val="99"/>
    <w:rsid w:val="007A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6309</Words>
  <Characters>35964</Characters>
  <Application>Microsoft Office Word</Application>
  <DocSecurity>0</DocSecurity>
  <Lines>299</Lines>
  <Paragraphs>84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dr-ali</dc:creator>
  <cp:lastModifiedBy>E6420</cp:lastModifiedBy>
  <cp:revision>7</cp:revision>
  <dcterms:created xsi:type="dcterms:W3CDTF">2019-05-27T07:14:00Z</dcterms:created>
  <dcterms:modified xsi:type="dcterms:W3CDTF">2021-09-23T12:08:00Z</dcterms:modified>
</cp:coreProperties>
</file>